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F86" w:rsidRDefault="004F32BC" w:rsidP="0008745E">
      <w:pPr>
        <w:pStyle w:val="Title"/>
      </w:pPr>
      <w:r>
        <w:t xml:space="preserve">TL </w:t>
      </w:r>
      <w:r w:rsidR="001F2F86">
        <w:t xml:space="preserve">Module </w:t>
      </w:r>
      <w:r>
        <w:t>3</w:t>
      </w:r>
      <w:r w:rsidR="001F2F86">
        <w:t>: Pedagogy</w:t>
      </w:r>
    </w:p>
    <w:p w:rsidR="001F2F86" w:rsidRPr="00D613B7" w:rsidRDefault="001F2F86" w:rsidP="0008745E">
      <w:pPr>
        <w:pStyle w:val="Title"/>
        <w:rPr>
          <w:rFonts w:cs="Times New Roman"/>
        </w:rPr>
      </w:pPr>
      <w:r>
        <w:t>Unit 3: Strategies for Integrating ICT into Learning</w:t>
      </w:r>
    </w:p>
    <w:p w:rsidR="001F2F86" w:rsidRDefault="001F2F86" w:rsidP="0008745E">
      <w:pPr>
        <w:rPr>
          <w:rFonts w:cs="Times New Roman"/>
          <w:noProof/>
        </w:rPr>
      </w:pPr>
    </w:p>
    <w:p w:rsidR="001F2F86" w:rsidRDefault="001F2F86" w:rsidP="0008745E">
      <w:pPr>
        <w:rPr>
          <w:rFonts w:cs="Times New Roman"/>
          <w:noProof/>
        </w:rPr>
      </w:pPr>
    </w:p>
    <w:p w:rsidR="001F2F86" w:rsidRDefault="00531E10" w:rsidP="0008745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1F2F86" w:rsidRPr="00595E62">
        <w:rPr>
          <w:rStyle w:val="Heading2Char"/>
        </w:rPr>
        <w:t>Objectives</w:t>
      </w:r>
      <w:r w:rsidR="001F2F86">
        <w:t xml:space="preserve">: </w:t>
      </w:r>
      <w:r w:rsidR="001F2F86">
        <w:br/>
      </w:r>
      <w:r w:rsidR="00F23A3A">
        <w:t>T</w:t>
      </w:r>
      <w:r w:rsidR="004408CC" w:rsidRPr="004408CC">
        <w:t>eachers should be able to incorporate appropriate ICT activities into lesson plans so as to support students’ acquisition of sc</w:t>
      </w:r>
      <w:r w:rsidR="004408CC">
        <w:t xml:space="preserve">hool subject matter knowledge. </w:t>
      </w:r>
      <w:r w:rsidR="001F2F86" w:rsidRPr="008B0554">
        <w:t>(</w:t>
      </w:r>
      <w:r w:rsidR="001F2F86">
        <w:t>UNESCO ICT-CFT</w:t>
      </w:r>
      <w:r w:rsidR="004408CC">
        <w:t>,</w:t>
      </w:r>
      <w:r w:rsidR="001F2F86">
        <w:t xml:space="preserve"> </w:t>
      </w:r>
      <w:r w:rsidR="004408CC">
        <w:t>TL.3.</w:t>
      </w:r>
      <w:r w:rsidR="001F2F86" w:rsidRPr="008B0554">
        <w:t>)</w:t>
      </w:r>
    </w:p>
    <w:p w:rsidR="001F2F86" w:rsidRDefault="001F2F86" w:rsidP="0008745E">
      <w:pPr>
        <w:rPr>
          <w:rFonts w:cs="Times New Roman"/>
        </w:rPr>
      </w:pPr>
    </w:p>
    <w:p w:rsidR="001F2F86" w:rsidRDefault="00531E10" w:rsidP="0008745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1F2F86" w:rsidRPr="00595E62">
        <w:rPr>
          <w:rStyle w:val="Heading2Char"/>
        </w:rPr>
        <w:t>Duration</w:t>
      </w:r>
      <w:r w:rsidR="001F2F86">
        <w:t xml:space="preserve">: </w:t>
      </w:r>
      <w:r w:rsidR="001F2F86">
        <w:br/>
        <w:t xml:space="preserve">Total of 4.5 notional hours – 1 hour lecture, 2 hour computer practical session, </w:t>
      </w:r>
      <w:r w:rsidR="009D0AA9">
        <w:t>1.5 hour group tutorial</w:t>
      </w:r>
      <w:r w:rsidR="001F2F86">
        <w:t>.</w:t>
      </w:r>
    </w:p>
    <w:p w:rsidR="001F2F86" w:rsidRDefault="00531E10" w:rsidP="00595E62">
      <w:pPr>
        <w:pStyle w:val="Heading1"/>
      </w:pPr>
      <w:r>
        <w:rPr>
          <w:rFonts w:cs="Times New Roman"/>
          <w:noProof/>
        </w:rPr>
        <w:drawing>
          <wp:inline distT="0" distB="0" distL="0" distR="0">
            <wp:extent cx="469265" cy="469265"/>
            <wp:effectExtent l="0" t="0" r="6985" b="698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a:ln>
                      <a:noFill/>
                    </a:ln>
                  </pic:spPr>
                </pic:pic>
              </a:graphicData>
            </a:graphic>
          </wp:inline>
        </w:drawing>
      </w:r>
      <w:r w:rsidR="001F2F86">
        <w:t>A] Lecture Content (1 hour)</w:t>
      </w:r>
    </w:p>
    <w:p w:rsidR="001F2F86" w:rsidRPr="00EF16C3" w:rsidRDefault="001F2F86" w:rsidP="00EF16C3">
      <w:pPr>
        <w:rPr>
          <w:rFonts w:cs="Times New Roman"/>
        </w:rPr>
      </w:pPr>
    </w:p>
    <w:p w:rsidR="001F2F86" w:rsidRPr="004F32BC" w:rsidRDefault="001F2F86" w:rsidP="004F32BC">
      <w:pPr>
        <w:pStyle w:val="Heading2"/>
        <w:shd w:val="clear" w:color="auto" w:fill="C6D9F1" w:themeFill="text2" w:themeFillTint="33"/>
      </w:pPr>
      <w:r w:rsidRPr="004F32BC">
        <w:t xml:space="preserve">Notes to </w:t>
      </w:r>
      <w:r w:rsidR="00F23A3A">
        <w:t>Facilitator</w:t>
      </w:r>
    </w:p>
    <w:p w:rsidR="001F2F86" w:rsidRDefault="001F2F86" w:rsidP="004F32BC">
      <w:pPr>
        <w:shd w:val="clear" w:color="auto" w:fill="C6D9F1" w:themeFill="text2" w:themeFillTint="33"/>
        <w:rPr>
          <w:rFonts w:cs="Times New Roman"/>
        </w:rPr>
      </w:pPr>
      <w:r w:rsidRPr="004F32BC">
        <w:t xml:space="preserve">The purpose of this lecture is to build on from Unit 1 which focused on teaching. This unit should provide an overview of how ICT can support the </w:t>
      </w:r>
      <w:r w:rsidRPr="004F32BC">
        <w:rPr>
          <w:i/>
          <w:iCs/>
        </w:rPr>
        <w:t>learning</w:t>
      </w:r>
      <w:r w:rsidRPr="004F32BC">
        <w:t xml:space="preserve"> process. Ideally, the learning envisaged here emanates from Didactic teaching, i.e. processing and monitoring. There should, therefore, be an emphasis on </w:t>
      </w:r>
      <w:r w:rsidR="00F23A3A">
        <w:t>participants</w:t>
      </w:r>
      <w:r w:rsidRPr="004F32BC">
        <w:t xml:space="preserve"> demonstrating that they have learned something from the teacher’s initial stimulus. An accessible way to achieve this is to look at ways of using the tools in Office Suite software. This lecture looks at a set of strategies the students could be encouraged to use in order to exploit ICT to enhance the learning process. Gardner’s Multiple Intelligences theory is used here to provide an opportunity for both teacher and students to use different tools to present and demonstrate content and learning in a Didactic manner.</w:t>
      </w:r>
    </w:p>
    <w:p w:rsidR="001F2F86" w:rsidRDefault="001F2F86" w:rsidP="00EF16C3">
      <w:pPr>
        <w:rPr>
          <w:rFonts w:cs="Times New Roman"/>
        </w:rPr>
      </w:pPr>
    </w:p>
    <w:p w:rsidR="001F2F86" w:rsidRDefault="001F2F86" w:rsidP="00401943">
      <w:pPr>
        <w:pStyle w:val="Heading2"/>
      </w:pPr>
      <w:r>
        <w:t>Introduction</w:t>
      </w:r>
    </w:p>
    <w:p w:rsidR="001F2F86" w:rsidRDefault="001F2F86" w:rsidP="0008745E">
      <w:r>
        <w:t>In Unit 1 we looked at how ICT can support Didactic teaching methods. We also looked at a number of different ways a teacher could present information and data to the students. The aim here is to put ICT tools in the hands of the students. How might these tools be used for them to learn and/or demonstrate that they have learnt something?</w:t>
      </w:r>
    </w:p>
    <w:p w:rsidR="001F2F86" w:rsidRDefault="001F2F86" w:rsidP="0008745E"/>
    <w:p w:rsidR="001F2F86" w:rsidRDefault="001F2F86" w:rsidP="0003035A">
      <w:pPr>
        <w:pStyle w:val="Heading2"/>
      </w:pPr>
      <w:r>
        <w:t>Recap: Didactic structure and activities</w:t>
      </w:r>
    </w:p>
    <w:p w:rsidR="001F2F86" w:rsidRPr="00CE501F" w:rsidRDefault="001F2F86" w:rsidP="00CE501F">
      <w:pPr>
        <w:rPr>
          <w:rFonts w:cs="Times New Roman"/>
        </w:rPr>
      </w:pPr>
      <w:r>
        <w:t>In Unit 1 we looked at how a typical Didactic lesson might be structured. We’ll review this here:</w:t>
      </w:r>
    </w:p>
    <w:p w:rsidR="001F2F86" w:rsidRPr="00037881" w:rsidRDefault="001F2F86" w:rsidP="0003035A">
      <w:pPr>
        <w:ind w:left="720"/>
        <w:jc w:val="left"/>
        <w:rPr>
          <w:rFonts w:cs="Times New Roman"/>
          <w:b/>
          <w:bCs/>
        </w:rPr>
      </w:pPr>
      <w:r w:rsidRPr="00037881">
        <w:rPr>
          <w:b/>
          <w:bCs/>
        </w:rPr>
        <w:t xml:space="preserve">Step 1: </w:t>
      </w:r>
      <w:r w:rsidRPr="0003035A">
        <w:t>The ‘Hook’</w:t>
      </w:r>
      <w:r>
        <w:t>, provided by the teacher, is d</w:t>
      </w:r>
      <w:r w:rsidRPr="0003035A">
        <w:t>esigned to engage interest</w:t>
      </w:r>
      <w:r>
        <w:t xml:space="preserve">. </w:t>
      </w:r>
      <w:r w:rsidRPr="00037881">
        <w:rPr>
          <w:rFonts w:cs="Times New Roman"/>
          <w:b/>
          <w:bCs/>
        </w:rPr>
        <w:br/>
      </w:r>
      <w:r w:rsidRPr="00037881">
        <w:rPr>
          <w:b/>
          <w:bCs/>
        </w:rPr>
        <w:t xml:space="preserve">Step 2: </w:t>
      </w:r>
      <w:r w:rsidRPr="0003035A">
        <w:t>The</w:t>
      </w:r>
      <w:r>
        <w:rPr>
          <w:b/>
          <w:bCs/>
        </w:rPr>
        <w:t xml:space="preserve"> </w:t>
      </w:r>
      <w:r>
        <w:t>l</w:t>
      </w:r>
      <w:r w:rsidRPr="0003035A">
        <w:t>esson</w:t>
      </w:r>
      <w:r>
        <w:t>’s</w:t>
      </w:r>
      <w:r w:rsidRPr="0003035A">
        <w:t xml:space="preserve"> objectives are shared</w:t>
      </w:r>
      <w:r>
        <w:t xml:space="preserve"> with the students</w:t>
      </w:r>
      <w:r w:rsidRPr="0003035A">
        <w:t>.</w:t>
      </w:r>
    </w:p>
    <w:p w:rsidR="001F2F86" w:rsidRPr="0003035A" w:rsidRDefault="001F2F86" w:rsidP="0003035A">
      <w:pPr>
        <w:ind w:left="720"/>
        <w:jc w:val="left"/>
        <w:rPr>
          <w:rFonts w:cs="Times New Roman"/>
        </w:rPr>
      </w:pPr>
      <w:r>
        <w:rPr>
          <w:b/>
          <w:bCs/>
        </w:rPr>
        <w:t>Step 3</w:t>
      </w:r>
      <w:r>
        <w:t>: The teacher i</w:t>
      </w:r>
      <w:r w:rsidRPr="0003035A">
        <w:t xml:space="preserve">nput </w:t>
      </w:r>
      <w:r>
        <w:t xml:space="preserve">is </w:t>
      </w:r>
      <w:r w:rsidRPr="0003035A">
        <w:t>usually as exposition</w:t>
      </w:r>
      <w:r>
        <w:t xml:space="preserve"> on content or a demonstration of skills.</w:t>
      </w:r>
    </w:p>
    <w:p w:rsidR="001F2F86" w:rsidRDefault="001F2F86" w:rsidP="0003035A">
      <w:pPr>
        <w:ind w:left="720"/>
        <w:jc w:val="left"/>
      </w:pPr>
      <w:r>
        <w:rPr>
          <w:b/>
          <w:bCs/>
        </w:rPr>
        <w:t xml:space="preserve">Step 4: </w:t>
      </w:r>
      <w:r>
        <w:t>Students engage with the content/skills, through a set of activities.</w:t>
      </w:r>
    </w:p>
    <w:p w:rsidR="001F2F86" w:rsidRDefault="001F2F86" w:rsidP="0003035A">
      <w:pPr>
        <w:ind w:left="720"/>
        <w:jc w:val="left"/>
      </w:pPr>
      <w:r w:rsidRPr="001C6135">
        <w:rPr>
          <w:b/>
          <w:bCs/>
        </w:rPr>
        <w:t xml:space="preserve">Step 5: </w:t>
      </w:r>
      <w:r w:rsidR="00FD2F9C" w:rsidRPr="00FD2F9C">
        <w:rPr>
          <w:bCs/>
        </w:rPr>
        <w:t>L</w:t>
      </w:r>
      <w:r>
        <w:t>earning against the objectives is checked through a series of formative assessment</w:t>
      </w:r>
      <w:r w:rsidR="005467C5">
        <w:t>s</w:t>
      </w:r>
      <w:r>
        <w:t xml:space="preserve"> </w:t>
      </w:r>
      <w:r w:rsidRPr="001C6135">
        <w:rPr>
          <w:b/>
          <w:bCs/>
        </w:rPr>
        <w:t xml:space="preserve">Step 6: </w:t>
      </w:r>
      <w:r>
        <w:t>Students and the teacher interact to summarise the important points of the lesson.</w:t>
      </w:r>
    </w:p>
    <w:p w:rsidR="001F2F86" w:rsidRDefault="001F2F86" w:rsidP="0008745E">
      <w:pPr>
        <w:rPr>
          <w:rFonts w:cs="Times New Roman"/>
        </w:rPr>
      </w:pPr>
    </w:p>
    <w:p w:rsidR="001F2F86" w:rsidRDefault="001F2F86" w:rsidP="0008745E">
      <w:r>
        <w:t xml:space="preserve">The students play a more active role in the last three steps. Opportunities to internalise information, values and skills take place and they are involved with assessing learning. It is in these areas that we </w:t>
      </w:r>
      <w:r>
        <w:lastRenderedPageBreak/>
        <w:t xml:space="preserve">can look at how ICTs could enhance their learning. However, before we look at technology, another piece of education theory that is often used as justification for the introduction of technology in the learning process needs to be introduced: Gardner’s Theory of Multiple Intelligences. </w:t>
      </w:r>
    </w:p>
    <w:p w:rsidR="001F2F86" w:rsidRDefault="001F2F86" w:rsidP="0008745E"/>
    <w:p w:rsidR="001F2F86" w:rsidRDefault="001F2F86" w:rsidP="0003035A">
      <w:pPr>
        <w:pStyle w:val="Heading2"/>
      </w:pPr>
      <w:r>
        <w:t>Multiple Intelligences</w:t>
      </w:r>
    </w:p>
    <w:p w:rsidR="001F2F86" w:rsidRDefault="001F2F86" w:rsidP="0003035A">
      <w:r>
        <w:t xml:space="preserve">Traditionally, the lecture has been the typical Didactic method of instruction, strongly reliant on listening and language skills, but recent developments in ICT have made it easier to create and use multimedia, providing instructors with novel ways to instruct students. This is significant because it has made it easier for lecturers and teachers to exploit Howard Gardner’s theory of </w:t>
      </w:r>
      <w:r w:rsidRPr="009A6117">
        <w:rPr>
          <w:i/>
          <w:iCs/>
        </w:rPr>
        <w:t>Multiple Intelligences</w:t>
      </w:r>
      <w:r>
        <w:t xml:space="preserve"> (1983). This passage outlines his theory.</w:t>
      </w:r>
    </w:p>
    <w:p w:rsidR="001F2F86" w:rsidRDefault="001F2F86" w:rsidP="0003035A"/>
    <w:p w:rsidR="001F2F86" w:rsidRDefault="001F2F86" w:rsidP="004F32BC">
      <w:pPr>
        <w:shd w:val="clear" w:color="auto" w:fill="D9D9D9" w:themeFill="background1" w:themeFillShade="D9"/>
        <w:rPr>
          <w:rFonts w:cs="Times New Roman"/>
        </w:rPr>
      </w:pPr>
      <w:r>
        <w:t>“</w:t>
      </w:r>
      <w:r w:rsidRPr="006A4887">
        <w:t xml:space="preserve">The concept of Multiple Intelligences was first formulated by Howard Gardner in his 1983 book, Frames of Mind: The Theory of Multiple Intelligences. Whereas linguistic and logical-mathematical intelligences are centrally addressed and nurtured by the three </w:t>
      </w:r>
      <w:r>
        <w:t>‘</w:t>
      </w:r>
      <w:r w:rsidRPr="006A4887">
        <w:t>R</w:t>
      </w:r>
      <w:r>
        <w:t>’</w:t>
      </w:r>
      <w:r w:rsidRPr="006A4887">
        <w:t>s of traditional education, other forms of intelligence, including musical, bodily-kinesthetic and spatial</w:t>
      </w:r>
      <w:r>
        <w:t xml:space="preserve"> forms</w:t>
      </w:r>
      <w:r w:rsidRPr="006A4887">
        <w:t>, provide alternative means of accessing knowledge, according to Gardner’s scheme. Gardner’s theory catalogues the different styles of learning that students bring to the classroom.</w:t>
      </w:r>
    </w:p>
    <w:p w:rsidR="001F2F86" w:rsidRDefault="001F2F86" w:rsidP="004F32BC">
      <w:pPr>
        <w:shd w:val="clear" w:color="auto" w:fill="D9D9D9" w:themeFill="background1" w:themeFillShade="D9"/>
        <w:jc w:val="left"/>
        <w:rPr>
          <w:rFonts w:cs="Times New Roman"/>
        </w:rPr>
      </w:pPr>
    </w:p>
    <w:p w:rsidR="001F2F86" w:rsidRDefault="001F2F86" w:rsidP="004F32BC">
      <w:pPr>
        <w:shd w:val="clear" w:color="auto" w:fill="D9D9D9" w:themeFill="background1" w:themeFillShade="D9"/>
        <w:jc w:val="left"/>
        <w:rPr>
          <w:rFonts w:cs="Times New Roman"/>
        </w:rPr>
      </w:pPr>
      <w:r w:rsidRPr="00F13D62">
        <w:rPr>
          <w:b/>
          <w:bCs/>
        </w:rPr>
        <w:t xml:space="preserve">Linguistic </w:t>
      </w:r>
      <w:r>
        <w:rPr>
          <w:rFonts w:cs="Times New Roman"/>
        </w:rPr>
        <w:tab/>
      </w:r>
      <w:r>
        <w:rPr>
          <w:rFonts w:cs="Times New Roman"/>
        </w:rPr>
        <w:tab/>
      </w:r>
      <w:r w:rsidRPr="006A4887">
        <w:t>Verbal communication abilities</w:t>
      </w:r>
    </w:p>
    <w:p w:rsidR="001F2F86" w:rsidRDefault="001F2F86" w:rsidP="004F32BC">
      <w:pPr>
        <w:shd w:val="clear" w:color="auto" w:fill="D9D9D9" w:themeFill="background1" w:themeFillShade="D9"/>
        <w:jc w:val="left"/>
        <w:rPr>
          <w:rFonts w:cs="Times New Roman"/>
        </w:rPr>
      </w:pPr>
      <w:r w:rsidRPr="00F13D62">
        <w:rPr>
          <w:b/>
          <w:bCs/>
        </w:rPr>
        <w:t>Logical-mathematical</w:t>
      </w:r>
      <w:r>
        <w:rPr>
          <w:rFonts w:cs="Times New Roman"/>
        </w:rPr>
        <w:tab/>
      </w:r>
      <w:r w:rsidRPr="006A4887">
        <w:t>Mathematical and logical skills</w:t>
      </w:r>
    </w:p>
    <w:p w:rsidR="001F2F86" w:rsidRDefault="001F2F86" w:rsidP="004F32BC">
      <w:pPr>
        <w:shd w:val="clear" w:color="auto" w:fill="D9D9D9" w:themeFill="background1" w:themeFillShade="D9"/>
        <w:jc w:val="left"/>
        <w:rPr>
          <w:rFonts w:cs="Times New Roman"/>
        </w:rPr>
      </w:pPr>
      <w:r w:rsidRPr="00F13D62">
        <w:rPr>
          <w:b/>
          <w:bCs/>
        </w:rPr>
        <w:t>Musical</w:t>
      </w:r>
      <w:r w:rsidRPr="00F13D62">
        <w:rPr>
          <w:b/>
          <w:bCs/>
        </w:rPr>
        <w:tab/>
      </w:r>
      <w:r>
        <w:rPr>
          <w:rFonts w:cs="Times New Roman"/>
        </w:rPr>
        <w:tab/>
      </w:r>
      <w:r>
        <w:rPr>
          <w:rFonts w:cs="Times New Roman"/>
        </w:rPr>
        <w:tab/>
      </w:r>
      <w:r w:rsidRPr="006A4887">
        <w:t>Performance, composition and appreciation of musical patterns</w:t>
      </w:r>
    </w:p>
    <w:p w:rsidR="001F2F86" w:rsidRDefault="001F2F86" w:rsidP="004F32BC">
      <w:pPr>
        <w:shd w:val="clear" w:color="auto" w:fill="D9D9D9" w:themeFill="background1" w:themeFillShade="D9"/>
        <w:jc w:val="left"/>
        <w:rPr>
          <w:rFonts w:cs="Times New Roman"/>
        </w:rPr>
      </w:pPr>
      <w:r w:rsidRPr="00F13D62">
        <w:rPr>
          <w:b/>
          <w:bCs/>
        </w:rPr>
        <w:t>Bodily-</w:t>
      </w:r>
      <w:r>
        <w:rPr>
          <w:b/>
          <w:bCs/>
        </w:rPr>
        <w:t>k</w:t>
      </w:r>
      <w:r w:rsidRPr="00F13D62">
        <w:rPr>
          <w:b/>
          <w:bCs/>
        </w:rPr>
        <w:t>inesthetic</w:t>
      </w:r>
      <w:r>
        <w:rPr>
          <w:rFonts w:cs="Times New Roman"/>
        </w:rPr>
        <w:tab/>
      </w:r>
      <w:r w:rsidRPr="006A4887">
        <w:t>Using the body and bodily to solve problems or understand the environment</w:t>
      </w:r>
    </w:p>
    <w:p w:rsidR="001F2F86" w:rsidRDefault="001F2F86" w:rsidP="004F32BC">
      <w:pPr>
        <w:shd w:val="clear" w:color="auto" w:fill="D9D9D9" w:themeFill="background1" w:themeFillShade="D9"/>
        <w:jc w:val="left"/>
        <w:rPr>
          <w:rFonts w:cs="Times New Roman"/>
        </w:rPr>
      </w:pPr>
      <w:r w:rsidRPr="00F13D62">
        <w:rPr>
          <w:b/>
          <w:bCs/>
        </w:rPr>
        <w:t>Spatial</w:t>
      </w:r>
      <w:r>
        <w:rPr>
          <w:rFonts w:cs="Times New Roman"/>
        </w:rPr>
        <w:tab/>
      </w:r>
      <w:r>
        <w:rPr>
          <w:rFonts w:cs="Times New Roman"/>
        </w:rPr>
        <w:tab/>
      </w:r>
      <w:r>
        <w:rPr>
          <w:rFonts w:cs="Times New Roman"/>
        </w:rPr>
        <w:tab/>
      </w:r>
      <w:r w:rsidRPr="006A4887">
        <w:t>Ability to navigate space, understand, map and apply spatial patterns</w:t>
      </w:r>
    </w:p>
    <w:p w:rsidR="001F2F86" w:rsidRDefault="001F2F86" w:rsidP="004F32BC">
      <w:pPr>
        <w:shd w:val="clear" w:color="auto" w:fill="D9D9D9" w:themeFill="background1" w:themeFillShade="D9"/>
        <w:ind w:left="2160" w:hanging="2160"/>
        <w:jc w:val="left"/>
      </w:pPr>
      <w:r w:rsidRPr="00F13D62">
        <w:rPr>
          <w:b/>
          <w:bCs/>
        </w:rPr>
        <w:t>Interpersonal</w:t>
      </w:r>
      <w:r>
        <w:rPr>
          <w:rFonts w:cs="Times New Roman"/>
        </w:rPr>
        <w:tab/>
      </w:r>
      <w:r>
        <w:t>Using an u</w:t>
      </w:r>
      <w:r w:rsidRPr="006A4887">
        <w:t>nderstand</w:t>
      </w:r>
      <w:r>
        <w:t xml:space="preserve">ing of </w:t>
      </w:r>
      <w:r w:rsidRPr="006A4887">
        <w:t>human motivation</w:t>
      </w:r>
      <w:r>
        <w:t>/</w:t>
      </w:r>
      <w:r w:rsidRPr="006A4887">
        <w:t>behavio</w:t>
      </w:r>
      <w:r>
        <w:t>u</w:t>
      </w:r>
      <w:r w:rsidRPr="006A4887">
        <w:t xml:space="preserve">r </w:t>
      </w:r>
      <w:r>
        <w:t>to further personal goals</w:t>
      </w:r>
    </w:p>
    <w:p w:rsidR="001F2F86" w:rsidRDefault="001F2F86" w:rsidP="004F32BC">
      <w:pPr>
        <w:shd w:val="clear" w:color="auto" w:fill="D9D9D9" w:themeFill="background1" w:themeFillShade="D9"/>
        <w:jc w:val="left"/>
        <w:rPr>
          <w:rFonts w:cs="Times New Roman"/>
        </w:rPr>
      </w:pPr>
      <w:r w:rsidRPr="00F13D62">
        <w:rPr>
          <w:b/>
          <w:bCs/>
        </w:rPr>
        <w:t xml:space="preserve">Intrapersonal </w:t>
      </w:r>
      <w:r>
        <w:rPr>
          <w:rFonts w:cs="Times New Roman"/>
        </w:rPr>
        <w:tab/>
      </w:r>
      <w:r>
        <w:rPr>
          <w:rFonts w:cs="Times New Roman"/>
        </w:rPr>
        <w:tab/>
      </w:r>
      <w:r>
        <w:t>U</w:t>
      </w:r>
      <w:r w:rsidRPr="006A4887">
        <w:t>s</w:t>
      </w:r>
      <w:r>
        <w:t>ing</w:t>
      </w:r>
      <w:r w:rsidRPr="006A4887">
        <w:t xml:space="preserve"> self-knowledge to organi</w:t>
      </w:r>
      <w:r>
        <w:t>s</w:t>
      </w:r>
      <w:r w:rsidRPr="006A4887">
        <w:t xml:space="preserve">e </w:t>
      </w:r>
      <w:r>
        <w:t>their</w:t>
      </w:r>
      <w:r w:rsidRPr="006A4887">
        <w:t xml:space="preserve"> life</w:t>
      </w:r>
    </w:p>
    <w:p w:rsidR="001F2F86" w:rsidRDefault="001F2F86" w:rsidP="004F32BC">
      <w:pPr>
        <w:shd w:val="clear" w:color="auto" w:fill="D9D9D9" w:themeFill="background1" w:themeFillShade="D9"/>
        <w:jc w:val="left"/>
        <w:rPr>
          <w:rFonts w:cs="Times New Roman"/>
        </w:rPr>
      </w:pPr>
    </w:p>
    <w:p w:rsidR="001F2F86" w:rsidRDefault="001F2F86" w:rsidP="004F32BC">
      <w:pPr>
        <w:shd w:val="clear" w:color="auto" w:fill="D9D9D9" w:themeFill="background1" w:themeFillShade="D9"/>
        <w:jc w:val="left"/>
      </w:pPr>
      <w:r>
        <w:t xml:space="preserve">Other candidates for multiple intelligences include ‘naturalist’, ‘spiritual’, ‘existential’ and ‘moral’ but these have not been formally included in Gardner’s template.” [Read more… </w:t>
      </w:r>
      <w:hyperlink r:id="rId11" w:history="1">
        <w:r w:rsidRPr="00F13D62">
          <w:rPr>
            <w:rStyle w:val="Hyperlink"/>
          </w:rPr>
          <w:t>Multiple Intelligences</w:t>
        </w:r>
      </w:hyperlink>
      <w:r>
        <w:t xml:space="preserve"> at </w:t>
      </w:r>
      <w:r w:rsidRPr="00F13D62">
        <w:t>Interaction-Design</w:t>
      </w:r>
      <w:r>
        <w:t xml:space="preserve"> (CC: BY ND)</w:t>
      </w:r>
      <w:r w:rsidR="00477C02">
        <w:t xml:space="preserve"> or access the cd version </w:t>
      </w:r>
      <w:hyperlink r:id="rId12" w:history="1">
        <w:r w:rsidR="00477C02" w:rsidRPr="00477C02">
          <w:rPr>
            <w:rStyle w:val="Hyperlink"/>
          </w:rPr>
          <w:t>here</w:t>
        </w:r>
      </w:hyperlink>
      <w:r>
        <w:t>]</w:t>
      </w:r>
    </w:p>
    <w:p w:rsidR="001F2F86" w:rsidRDefault="001F2F86" w:rsidP="0003035A">
      <w:pPr>
        <w:rPr>
          <w:rFonts w:cs="Times New Roman"/>
        </w:rPr>
      </w:pPr>
    </w:p>
    <w:p w:rsidR="001F2F86" w:rsidRDefault="001F2F86" w:rsidP="0008745E">
      <w:r>
        <w:t>The matrix below is not comprehensive but it does illustrate that there are numerous ICT tools available for students to use that suit specific learning preferences. As teachers we need to look for ways to incorporate these tools in student activities and/or assessment tasks.</w:t>
      </w:r>
    </w:p>
    <w:p w:rsidR="00F23A3A" w:rsidRDefault="00F23A3A">
      <w:pPr>
        <w:jc w:val="left"/>
      </w:pPr>
      <w:r>
        <w:br w:type="page"/>
      </w:r>
    </w:p>
    <w:p w:rsidR="001F2F86" w:rsidRDefault="001F2F86" w:rsidP="0008745E"/>
    <w:tbl>
      <w:tblPr>
        <w:tblW w:w="7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7"/>
        <w:gridCol w:w="498"/>
        <w:gridCol w:w="498"/>
        <w:gridCol w:w="533"/>
        <w:gridCol w:w="498"/>
        <w:gridCol w:w="498"/>
        <w:gridCol w:w="533"/>
        <w:gridCol w:w="498"/>
        <w:gridCol w:w="498"/>
        <w:gridCol w:w="498"/>
      </w:tblGrid>
      <w:tr w:rsidR="001F2F86" w:rsidRPr="0016603B">
        <w:trPr>
          <w:cantSplit/>
          <w:trHeight w:val="4490"/>
          <w:jc w:val="center"/>
        </w:trPr>
        <w:tc>
          <w:tcPr>
            <w:tcW w:w="2927" w:type="dxa"/>
          </w:tcPr>
          <w:p w:rsidR="001F2F86" w:rsidRPr="0016603B" w:rsidRDefault="001F2F86" w:rsidP="0008745E">
            <w:pPr>
              <w:rPr>
                <w:rFonts w:cs="Times New Roman"/>
              </w:rPr>
            </w:pPr>
          </w:p>
        </w:tc>
        <w:tc>
          <w:tcPr>
            <w:tcW w:w="498" w:type="dxa"/>
            <w:textDirection w:val="btLr"/>
          </w:tcPr>
          <w:p w:rsidR="001F2F86" w:rsidRPr="0016603B" w:rsidRDefault="001F2F86" w:rsidP="0016603B">
            <w:pPr>
              <w:ind w:left="113" w:right="113"/>
            </w:pPr>
            <w:r w:rsidRPr="0016603B">
              <w:t>Presentation Program (e.g. PowerPoint)</w:t>
            </w:r>
          </w:p>
        </w:tc>
        <w:tc>
          <w:tcPr>
            <w:tcW w:w="498" w:type="dxa"/>
            <w:textDirection w:val="btLr"/>
          </w:tcPr>
          <w:p w:rsidR="001F2F86" w:rsidRPr="0016603B" w:rsidRDefault="001F2F86" w:rsidP="0016603B">
            <w:pPr>
              <w:ind w:left="113" w:right="113"/>
            </w:pPr>
            <w:r w:rsidRPr="0016603B">
              <w:t>Word Processor (Open Office Writer)</w:t>
            </w:r>
          </w:p>
        </w:tc>
        <w:tc>
          <w:tcPr>
            <w:tcW w:w="533" w:type="dxa"/>
            <w:textDirection w:val="btLr"/>
          </w:tcPr>
          <w:p w:rsidR="001F2F86" w:rsidRPr="0016603B" w:rsidRDefault="001F2F86" w:rsidP="0016603B">
            <w:pPr>
              <w:ind w:left="113" w:right="113"/>
            </w:pPr>
            <w:r w:rsidRPr="0016603B">
              <w:t>Spreadsheet (MS Excel)</w:t>
            </w:r>
          </w:p>
        </w:tc>
        <w:tc>
          <w:tcPr>
            <w:tcW w:w="498" w:type="dxa"/>
            <w:textDirection w:val="btLr"/>
          </w:tcPr>
          <w:p w:rsidR="001F2F86" w:rsidRPr="0016603B" w:rsidRDefault="001F2F86" w:rsidP="0016603B">
            <w:pPr>
              <w:ind w:left="113" w:right="113"/>
            </w:pPr>
            <w:r w:rsidRPr="0016603B">
              <w:t>Video Editor (Movie Maker)</w:t>
            </w:r>
          </w:p>
        </w:tc>
        <w:tc>
          <w:tcPr>
            <w:tcW w:w="498" w:type="dxa"/>
            <w:textDirection w:val="btLr"/>
          </w:tcPr>
          <w:p w:rsidR="001F2F86" w:rsidRPr="0016603B" w:rsidRDefault="001F2F86" w:rsidP="0016603B">
            <w:pPr>
              <w:ind w:left="113" w:right="113"/>
            </w:pPr>
            <w:r w:rsidRPr="0016603B">
              <w:t>Graphics Package  (Photoshop or Paint)</w:t>
            </w:r>
          </w:p>
        </w:tc>
        <w:tc>
          <w:tcPr>
            <w:tcW w:w="533" w:type="dxa"/>
            <w:textDirection w:val="btLr"/>
          </w:tcPr>
          <w:p w:rsidR="001F2F86" w:rsidRPr="0016603B" w:rsidRDefault="001F2F86" w:rsidP="0016603B">
            <w:pPr>
              <w:ind w:left="113" w:right="113"/>
            </w:pPr>
            <w:r w:rsidRPr="0016603B">
              <w:t>Podcast Editor (Audacity)</w:t>
            </w:r>
          </w:p>
        </w:tc>
        <w:tc>
          <w:tcPr>
            <w:tcW w:w="498" w:type="dxa"/>
            <w:textDirection w:val="btLr"/>
          </w:tcPr>
          <w:p w:rsidR="001F2F86" w:rsidRPr="0016603B" w:rsidRDefault="001F2F86" w:rsidP="0016603B">
            <w:pPr>
              <w:ind w:left="113" w:right="113"/>
            </w:pPr>
            <w:r>
              <w:t>Social Networks (</w:t>
            </w:r>
            <w:r w:rsidRPr="0016603B">
              <w:t>Facebook)</w:t>
            </w:r>
          </w:p>
        </w:tc>
        <w:tc>
          <w:tcPr>
            <w:tcW w:w="498" w:type="dxa"/>
            <w:textDirection w:val="btLr"/>
          </w:tcPr>
          <w:p w:rsidR="001F2F86" w:rsidRPr="0016603B" w:rsidRDefault="001F2F86" w:rsidP="0016603B">
            <w:pPr>
              <w:ind w:left="113" w:right="113"/>
            </w:pPr>
            <w:r w:rsidRPr="0016603B">
              <w:t xml:space="preserve">Music  Programs (Bandstand or Songsmith ) </w:t>
            </w:r>
          </w:p>
          <w:p w:rsidR="001F2F86" w:rsidRPr="0016603B" w:rsidRDefault="001F2F86" w:rsidP="0016603B">
            <w:pPr>
              <w:ind w:left="113" w:right="113"/>
            </w:pPr>
          </w:p>
        </w:tc>
        <w:tc>
          <w:tcPr>
            <w:tcW w:w="498" w:type="dxa"/>
            <w:textDirection w:val="btLr"/>
          </w:tcPr>
          <w:p w:rsidR="001F2F86" w:rsidRPr="0016603B" w:rsidRDefault="001F2F86" w:rsidP="0016603B">
            <w:pPr>
              <w:ind w:left="113" w:right="113"/>
            </w:pPr>
            <w:r w:rsidRPr="0016603B">
              <w:t>Blogs (Word Press)</w:t>
            </w:r>
          </w:p>
        </w:tc>
      </w:tr>
      <w:tr w:rsidR="001F2F86" w:rsidRPr="0016603B">
        <w:trPr>
          <w:jc w:val="center"/>
        </w:trPr>
        <w:tc>
          <w:tcPr>
            <w:tcW w:w="2927" w:type="dxa"/>
          </w:tcPr>
          <w:p w:rsidR="001F2F86" w:rsidRPr="0016603B" w:rsidRDefault="001F2F86" w:rsidP="0016603B">
            <w:pPr>
              <w:jc w:val="right"/>
            </w:pPr>
            <w:r w:rsidRPr="0016603B">
              <w:t>Linguistic</w:t>
            </w:r>
          </w:p>
        </w:tc>
        <w:tc>
          <w:tcPr>
            <w:tcW w:w="498" w:type="dxa"/>
            <w:vAlign w:val="center"/>
          </w:tcPr>
          <w:p w:rsidR="001F2F86" w:rsidRPr="0016603B" w:rsidRDefault="001F2F86" w:rsidP="0016603B">
            <w:pPr>
              <w:jc w:val="center"/>
              <w:rPr>
                <w:rFonts w:cs="Times New Roman"/>
              </w:rPr>
            </w:pPr>
            <w:r w:rsidRPr="0016603B">
              <w:rPr>
                <w:rFonts w:cs="Times New Roman"/>
              </w:rPr>
              <w:sym w:font="Wingdings" w:char="F0FC"/>
            </w: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r w:rsidRPr="0016603B">
              <w:rPr>
                <w:rFonts w:cs="Times New Roman"/>
              </w:rPr>
              <w:sym w:font="Wingdings" w:char="F0FC"/>
            </w: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r>
      <w:tr w:rsidR="001F2F86" w:rsidRPr="0016603B">
        <w:trPr>
          <w:jc w:val="center"/>
        </w:trPr>
        <w:tc>
          <w:tcPr>
            <w:tcW w:w="2927" w:type="dxa"/>
          </w:tcPr>
          <w:p w:rsidR="001F2F86" w:rsidRPr="0016603B" w:rsidRDefault="001F2F86" w:rsidP="0016603B">
            <w:pPr>
              <w:jc w:val="right"/>
            </w:pPr>
            <w:r w:rsidRPr="0016603B">
              <w:t>Logical-mathematical</w:t>
            </w:r>
          </w:p>
        </w:tc>
        <w:tc>
          <w:tcPr>
            <w:tcW w:w="498" w:type="dxa"/>
            <w:vAlign w:val="center"/>
          </w:tcPr>
          <w:p w:rsidR="001F2F86" w:rsidRPr="0016603B" w:rsidRDefault="001F2F86" w:rsidP="0016603B">
            <w:pPr>
              <w:jc w:val="center"/>
              <w:rPr>
                <w:rFonts w:cs="Times New Roman"/>
              </w:rPr>
            </w:pPr>
            <w:r w:rsidRPr="0016603B">
              <w:rPr>
                <w:rFonts w:cs="Times New Roman"/>
              </w:rPr>
              <w:sym w:font="Wingdings" w:char="F0FC"/>
            </w:r>
          </w:p>
        </w:tc>
        <w:tc>
          <w:tcPr>
            <w:tcW w:w="498" w:type="dxa"/>
            <w:vAlign w:val="center"/>
          </w:tcPr>
          <w:p w:rsidR="001F2F86" w:rsidRPr="0016603B" w:rsidRDefault="001F2F86" w:rsidP="0016603B">
            <w:pPr>
              <w:jc w:val="center"/>
              <w:rPr>
                <w:rFonts w:cs="Times New Roman"/>
              </w:rPr>
            </w:pPr>
            <w:r w:rsidRPr="0016603B">
              <w:rPr>
                <w:rFonts w:cs="Times New Roman"/>
              </w:rPr>
              <w:sym w:font="Wingdings" w:char="F0FC"/>
            </w: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r>
      <w:tr w:rsidR="001F2F86" w:rsidRPr="0016603B">
        <w:trPr>
          <w:jc w:val="center"/>
        </w:trPr>
        <w:tc>
          <w:tcPr>
            <w:tcW w:w="2927" w:type="dxa"/>
          </w:tcPr>
          <w:p w:rsidR="001F2F86" w:rsidRPr="0016603B" w:rsidRDefault="001F2F86" w:rsidP="0016603B">
            <w:pPr>
              <w:jc w:val="right"/>
            </w:pPr>
            <w:r w:rsidRPr="0016603B">
              <w:t>Musical</w:t>
            </w:r>
            <w:r w:rsidRPr="0016603B">
              <w:tab/>
            </w:r>
          </w:p>
        </w:tc>
        <w:tc>
          <w:tcPr>
            <w:tcW w:w="498" w:type="dxa"/>
            <w:vAlign w:val="center"/>
          </w:tcPr>
          <w:p w:rsidR="001F2F86" w:rsidRPr="0016603B" w:rsidRDefault="001F2F86" w:rsidP="0016603B">
            <w:pPr>
              <w:jc w:val="center"/>
              <w:rPr>
                <w:rFonts w:cs="Times New Roman"/>
              </w:rPr>
            </w:pPr>
            <w:r w:rsidRPr="0016603B">
              <w:rPr>
                <w:rFonts w:cs="Times New Roman"/>
              </w:rPr>
              <w:sym w:font="Wingdings" w:char="F0FC"/>
            </w: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r w:rsidRPr="0016603B">
              <w:rPr>
                <w:rFonts w:cs="Times New Roman"/>
              </w:rPr>
              <w:sym w:font="Wingdings" w:char="F0FC"/>
            </w:r>
          </w:p>
        </w:tc>
        <w:tc>
          <w:tcPr>
            <w:tcW w:w="498" w:type="dxa"/>
            <w:vAlign w:val="center"/>
          </w:tcPr>
          <w:p w:rsidR="001F2F86" w:rsidRPr="0016603B" w:rsidRDefault="001F2F86" w:rsidP="0016603B">
            <w:pPr>
              <w:jc w:val="center"/>
              <w:rPr>
                <w:rFonts w:cs="Times New Roman"/>
              </w:rPr>
            </w:pPr>
          </w:p>
        </w:tc>
      </w:tr>
      <w:tr w:rsidR="001F2F86" w:rsidRPr="0016603B">
        <w:trPr>
          <w:jc w:val="center"/>
        </w:trPr>
        <w:tc>
          <w:tcPr>
            <w:tcW w:w="2927" w:type="dxa"/>
          </w:tcPr>
          <w:p w:rsidR="001F2F86" w:rsidRPr="0016603B" w:rsidRDefault="001F2F86" w:rsidP="0016603B">
            <w:pPr>
              <w:jc w:val="right"/>
            </w:pPr>
            <w:r w:rsidRPr="0016603B">
              <w:t>Bodily-kinesthetic</w:t>
            </w: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r w:rsidRPr="0016603B">
              <w:rPr>
                <w:rFonts w:cs="Times New Roman"/>
              </w:rPr>
              <w:sym w:font="Wingdings" w:char="F0FC"/>
            </w: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r>
      <w:tr w:rsidR="001F2F86" w:rsidRPr="0016603B">
        <w:trPr>
          <w:jc w:val="center"/>
        </w:trPr>
        <w:tc>
          <w:tcPr>
            <w:tcW w:w="2927" w:type="dxa"/>
          </w:tcPr>
          <w:p w:rsidR="001F2F86" w:rsidRPr="0016603B" w:rsidRDefault="001F2F86" w:rsidP="0016603B">
            <w:pPr>
              <w:jc w:val="right"/>
            </w:pPr>
            <w:r w:rsidRPr="0016603B">
              <w:t>Spatial</w:t>
            </w:r>
            <w:r w:rsidRPr="0016603B">
              <w:tab/>
            </w: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r w:rsidRPr="0016603B">
              <w:rPr>
                <w:rFonts w:cs="Times New Roman"/>
              </w:rPr>
              <w:sym w:font="Wingdings" w:char="F0FC"/>
            </w:r>
          </w:p>
        </w:tc>
        <w:tc>
          <w:tcPr>
            <w:tcW w:w="498" w:type="dxa"/>
            <w:vAlign w:val="center"/>
          </w:tcPr>
          <w:p w:rsidR="001F2F86" w:rsidRPr="0016603B" w:rsidRDefault="001F2F86" w:rsidP="0016603B">
            <w:pPr>
              <w:jc w:val="center"/>
              <w:rPr>
                <w:rFonts w:cs="Times New Roman"/>
              </w:rPr>
            </w:pPr>
            <w:r w:rsidRPr="0016603B">
              <w:rPr>
                <w:rFonts w:cs="Times New Roman"/>
              </w:rPr>
              <w:sym w:font="Wingdings" w:char="F0FC"/>
            </w: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r w:rsidRPr="0016603B">
              <w:rPr>
                <w:rFonts w:cs="Times New Roman"/>
              </w:rPr>
              <w:sym w:font="Wingdings" w:char="F0FC"/>
            </w: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r>
      <w:tr w:rsidR="001F2F86" w:rsidRPr="0016603B">
        <w:trPr>
          <w:jc w:val="center"/>
        </w:trPr>
        <w:tc>
          <w:tcPr>
            <w:tcW w:w="2927" w:type="dxa"/>
          </w:tcPr>
          <w:p w:rsidR="001F2F86" w:rsidRPr="0016603B" w:rsidRDefault="001F2F86" w:rsidP="0016603B">
            <w:pPr>
              <w:jc w:val="right"/>
            </w:pPr>
            <w:r w:rsidRPr="0016603B">
              <w:t>Interpersonal</w:t>
            </w: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r>
      <w:tr w:rsidR="001F2F86" w:rsidRPr="0016603B">
        <w:trPr>
          <w:trHeight w:val="305"/>
          <w:jc w:val="center"/>
        </w:trPr>
        <w:tc>
          <w:tcPr>
            <w:tcW w:w="2927" w:type="dxa"/>
          </w:tcPr>
          <w:p w:rsidR="001F2F86" w:rsidRPr="0016603B" w:rsidRDefault="001F2F86" w:rsidP="0016603B">
            <w:pPr>
              <w:jc w:val="right"/>
            </w:pPr>
            <w:r w:rsidRPr="0016603B">
              <w:t>Intrapersonal</w:t>
            </w: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533"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p>
        </w:tc>
        <w:tc>
          <w:tcPr>
            <w:tcW w:w="498" w:type="dxa"/>
            <w:vAlign w:val="center"/>
          </w:tcPr>
          <w:p w:rsidR="001F2F86" w:rsidRPr="0016603B" w:rsidRDefault="001F2F86" w:rsidP="0016603B">
            <w:pPr>
              <w:jc w:val="center"/>
              <w:rPr>
                <w:rFonts w:cs="Times New Roman"/>
              </w:rPr>
            </w:pPr>
            <w:r w:rsidRPr="0016603B">
              <w:rPr>
                <w:rFonts w:cs="Times New Roman"/>
              </w:rPr>
              <w:sym w:font="Wingdings" w:char="F0FC"/>
            </w:r>
          </w:p>
        </w:tc>
      </w:tr>
    </w:tbl>
    <w:p w:rsidR="001F2F86" w:rsidRDefault="001F2F86" w:rsidP="0008745E">
      <w:pPr>
        <w:rPr>
          <w:rFonts w:cs="Times New Roman"/>
        </w:rPr>
      </w:pPr>
    </w:p>
    <w:p w:rsidR="001F2F86" w:rsidRDefault="001F2F86" w:rsidP="00B33CCE">
      <w:r>
        <w:t xml:space="preserve">In the tutorial, later, you will have an opportunity to identify your own learning preference but for now it is important that you understand that your class will have multiple preferences. It’s often impossible to organise your lesson to cater for all but it is possible to offer them opportunities to exploit their strengths in the way they report back to you in the lesson activities, assignments and lesson assessment tasks. Then in the Computer Practical we will have an opportunity to do some online tutorials that will attempt to link students’ processing needs with various ICT tools. </w:t>
      </w:r>
    </w:p>
    <w:p w:rsidR="001F2F86" w:rsidRDefault="00E436C3" w:rsidP="00F41C40">
      <w:pPr>
        <w:pStyle w:val="Heading1"/>
      </w:pPr>
      <w:r>
        <w:rPr>
          <w:rFonts w:cs="Times New Roman"/>
          <w:noProof/>
        </w:rPr>
        <w:drawing>
          <wp:inline distT="0" distB="0" distL="0" distR="0" wp14:anchorId="4D4F3F97" wp14:editId="74476CFA">
            <wp:extent cx="461010" cy="389890"/>
            <wp:effectExtent l="0" t="0" r="0" b="0"/>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1F2F86">
        <w:t xml:space="preserve"> B] </w:t>
      </w:r>
      <w:r>
        <w:t>Computer Practical</w:t>
      </w:r>
      <w:r w:rsidR="001F2F86">
        <w:t xml:space="preserve"> (</w:t>
      </w:r>
      <w:r w:rsidR="002F1E96">
        <w:t>2</w:t>
      </w:r>
      <w:r w:rsidR="001F2F86">
        <w:t xml:space="preserve"> hours) </w:t>
      </w:r>
    </w:p>
    <w:p w:rsidR="001F2F86" w:rsidRDefault="001F2F86" w:rsidP="001C13C4">
      <w:pPr>
        <w:rPr>
          <w:rFonts w:cs="Times New Roman"/>
        </w:rPr>
      </w:pPr>
    </w:p>
    <w:p w:rsidR="001F2F86" w:rsidRPr="004F32BC" w:rsidRDefault="001F2F86" w:rsidP="004F32BC">
      <w:pPr>
        <w:pStyle w:val="Heading2"/>
        <w:shd w:val="clear" w:color="auto" w:fill="C6D9F1" w:themeFill="text2" w:themeFillTint="33"/>
      </w:pPr>
      <w:r w:rsidRPr="004F32BC">
        <w:t xml:space="preserve">Notes to </w:t>
      </w:r>
      <w:r w:rsidR="00E436C3">
        <w:t>Facilitator</w:t>
      </w:r>
    </w:p>
    <w:p w:rsidR="001F2F86" w:rsidRDefault="001F2F86" w:rsidP="004F32BC">
      <w:pPr>
        <w:shd w:val="clear" w:color="auto" w:fill="C6D9F1" w:themeFill="text2" w:themeFillTint="33"/>
        <w:rPr>
          <w:rFonts w:cs="Times New Roman"/>
        </w:rPr>
      </w:pPr>
      <w:r w:rsidRPr="004F32BC">
        <w:t xml:space="preserve">The purpose of this </w:t>
      </w:r>
      <w:r w:rsidR="00E436C3">
        <w:t>practical</w:t>
      </w:r>
      <w:r w:rsidRPr="004F32BC">
        <w:t xml:space="preserve"> is to provide </w:t>
      </w:r>
      <w:r w:rsidR="00F23A3A">
        <w:t>participants</w:t>
      </w:r>
      <w:r w:rsidRPr="004F32BC">
        <w:t xml:space="preserve"> with a deeper knowledge of both Gardner’s Multiple Intelligences theory as well as consider how ICT can support Didactic practices.</w:t>
      </w:r>
      <w:r w:rsidR="00E436C3">
        <w:t xml:space="preserve"> The interactive website allows </w:t>
      </w:r>
      <w:r w:rsidR="00F23A3A">
        <w:t>participants</w:t>
      </w:r>
      <w:r w:rsidR="00E436C3">
        <w:t xml:space="preserve"> to discover their own learning preferences. Connectivity is therefore preferable as the paper based version is static.</w:t>
      </w:r>
    </w:p>
    <w:p w:rsidR="001F2F86" w:rsidRDefault="001F2F86" w:rsidP="001C13C4">
      <w:pPr>
        <w:rPr>
          <w:rFonts w:cs="Times New Roman"/>
        </w:rPr>
      </w:pPr>
    </w:p>
    <w:p w:rsidR="001F2F86" w:rsidRDefault="00E436C3" w:rsidP="006E3E3E">
      <w:pPr>
        <w:pStyle w:val="Heading2"/>
      </w:pPr>
      <w:r>
        <w:t>Facilitator</w:t>
      </w:r>
      <w:r w:rsidR="001F2F86">
        <w:t xml:space="preserve"> Introduction</w:t>
      </w:r>
    </w:p>
    <w:p w:rsidR="001F2F86" w:rsidRDefault="001F2F86" w:rsidP="001C13C4">
      <w:r>
        <w:t>“If you are going to provide students with the opportunity to choose ICT tools that exploit their learning style preferences it’s a good idea to identify your own learning preference. Which of the eight areas of intelligence is your preference and what does this mean in terms of how ICT might support your lesson design?”</w:t>
      </w:r>
    </w:p>
    <w:p w:rsidR="001F2F86" w:rsidRDefault="001F2F86" w:rsidP="001C13C4">
      <w:pPr>
        <w:jc w:val="left"/>
        <w:rPr>
          <w:rFonts w:cs="Times New Roman"/>
        </w:rPr>
      </w:pPr>
    </w:p>
    <w:p w:rsidR="001F2F86" w:rsidRDefault="001F2F86" w:rsidP="001C13C4">
      <w:pPr>
        <w:pStyle w:val="ListParagraph"/>
        <w:numPr>
          <w:ilvl w:val="0"/>
          <w:numId w:val="4"/>
        </w:numPr>
        <w:jc w:val="left"/>
      </w:pPr>
      <w:r>
        <w:t xml:space="preserve">Navigate to </w:t>
      </w:r>
      <w:r w:rsidRPr="00B66CA1">
        <w:rPr>
          <w:i/>
          <w:iCs/>
        </w:rPr>
        <w:t>Multiple Intelligences for Adult Literacy and Education</w:t>
      </w:r>
      <w:r>
        <w:t xml:space="preserve"> at  </w:t>
      </w:r>
      <w:hyperlink r:id="rId14" w:history="1">
        <w:r w:rsidRPr="00EF2974">
          <w:rPr>
            <w:rStyle w:val="Hyperlink"/>
          </w:rPr>
          <w:t>http://literacyworks.org/mi/home.html</w:t>
        </w:r>
      </w:hyperlink>
      <w:r>
        <w:t xml:space="preserve"> </w:t>
      </w:r>
      <w:r w:rsidR="00804075">
        <w:t xml:space="preserve">or use the non-interactive CD version </w:t>
      </w:r>
      <w:hyperlink r:id="rId15" w:history="1">
        <w:r w:rsidR="00804075" w:rsidRPr="0097456D">
          <w:rPr>
            <w:rStyle w:val="Hyperlink"/>
          </w:rPr>
          <w:t>here</w:t>
        </w:r>
      </w:hyperlink>
      <w:r w:rsidR="00804075">
        <w:t>.</w:t>
      </w:r>
    </w:p>
    <w:p w:rsidR="001F2F86" w:rsidRDefault="001F2F86" w:rsidP="001C13C4">
      <w:pPr>
        <w:pStyle w:val="ListParagraph"/>
        <w:numPr>
          <w:ilvl w:val="0"/>
          <w:numId w:val="4"/>
        </w:numPr>
        <w:jc w:val="left"/>
      </w:pPr>
      <w:r>
        <w:t xml:space="preserve">The </w:t>
      </w:r>
      <w:r w:rsidR="00F93382">
        <w:t>class</w:t>
      </w:r>
      <w:r>
        <w:t xml:space="preserve"> should review the </w:t>
      </w:r>
      <w:r w:rsidRPr="009A6117">
        <w:rPr>
          <w:i/>
          <w:iCs/>
        </w:rPr>
        <w:t>Introduction</w:t>
      </w:r>
      <w:r>
        <w:t xml:space="preserve"> section and specifically, the “We Have Many Intelligences” page which outlines the areas of intelligence and discusses each area in turn. Ensure that everyone is clear about how each area emphasizes a different trait. </w:t>
      </w:r>
    </w:p>
    <w:p w:rsidR="001F2F86" w:rsidRDefault="001F2F86" w:rsidP="001C13C4">
      <w:pPr>
        <w:pStyle w:val="ListParagraph"/>
        <w:numPr>
          <w:ilvl w:val="0"/>
          <w:numId w:val="4"/>
        </w:numPr>
        <w:jc w:val="left"/>
      </w:pPr>
      <w:r>
        <w:t xml:space="preserve">With </w:t>
      </w:r>
      <w:r w:rsidR="00F93382">
        <w:t>practical</w:t>
      </w:r>
      <w:r>
        <w:t xml:space="preserve"> participants working in pairs, navigate to the </w:t>
      </w:r>
      <w:r w:rsidRPr="009A6117">
        <w:rPr>
          <w:i/>
          <w:iCs/>
        </w:rPr>
        <w:t>Assessment</w:t>
      </w:r>
      <w:r>
        <w:t xml:space="preserve"> page and, first one member and then the other, complete the online questionnaire.</w:t>
      </w:r>
    </w:p>
    <w:p w:rsidR="001F2F86" w:rsidRDefault="001F2F86" w:rsidP="001C13C4">
      <w:pPr>
        <w:pStyle w:val="ListParagraph"/>
        <w:numPr>
          <w:ilvl w:val="0"/>
          <w:numId w:val="4"/>
        </w:numPr>
        <w:jc w:val="left"/>
      </w:pPr>
      <w:r>
        <w:t xml:space="preserve">As a group, discuss how different technologies and/or software might support each of the different learning preferences. Remember, however, that the technology must also support the achievement of knowledge, understanding and application objectives/outcomes. </w:t>
      </w:r>
    </w:p>
    <w:p w:rsidR="001F2F86" w:rsidRDefault="001F2F86" w:rsidP="001C13C4">
      <w:pPr>
        <w:pStyle w:val="ListParagraph"/>
        <w:numPr>
          <w:ilvl w:val="0"/>
          <w:numId w:val="4"/>
        </w:numPr>
        <w:jc w:val="left"/>
      </w:pPr>
      <w:r>
        <w:t>Record the group’s observations in your Word Processor Journal.</w:t>
      </w:r>
    </w:p>
    <w:p w:rsidR="001F2F86" w:rsidRDefault="00E436C3" w:rsidP="00917F12">
      <w:pPr>
        <w:pStyle w:val="Heading1"/>
      </w:pPr>
      <w:r>
        <w:rPr>
          <w:rFonts w:cs="Times New Roman"/>
          <w:noProof/>
        </w:rPr>
        <w:drawing>
          <wp:inline distT="0" distB="0" distL="0" distR="0" wp14:anchorId="155F14D3" wp14:editId="7BAEA0FD">
            <wp:extent cx="461010" cy="46101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1F2F86">
        <w:t xml:space="preserve"> C] </w:t>
      </w:r>
      <w:r w:rsidR="00F93382">
        <w:t>Tutorial</w:t>
      </w:r>
      <w:r w:rsidR="001F2F86">
        <w:t xml:space="preserve"> (Total </w:t>
      </w:r>
      <w:r w:rsidR="009D0AA9">
        <w:t>1.5</w:t>
      </w:r>
      <w:r w:rsidR="001F2F86">
        <w:t xml:space="preserve"> hours)</w:t>
      </w:r>
    </w:p>
    <w:p w:rsidR="001F2F86" w:rsidRDefault="001F2F86" w:rsidP="006E3E3E">
      <w:pPr>
        <w:rPr>
          <w:rFonts w:cs="Times New Roman"/>
        </w:rPr>
      </w:pPr>
    </w:p>
    <w:p w:rsidR="001F2F86" w:rsidRPr="004F32BC" w:rsidRDefault="001F2F86" w:rsidP="004F32BC">
      <w:pPr>
        <w:pStyle w:val="Heading2"/>
        <w:shd w:val="clear" w:color="auto" w:fill="C6D9F1" w:themeFill="text2" w:themeFillTint="33"/>
        <w:rPr>
          <w:rFonts w:cs="Times New Roman"/>
        </w:rPr>
      </w:pPr>
      <w:r w:rsidRPr="004F32BC">
        <w:t xml:space="preserve">Notes to </w:t>
      </w:r>
      <w:r w:rsidR="00F23A3A">
        <w:t>Facilitator</w:t>
      </w:r>
    </w:p>
    <w:p w:rsidR="001F2F86" w:rsidRPr="006E3E3E" w:rsidRDefault="00F93382" w:rsidP="004F32BC">
      <w:pPr>
        <w:shd w:val="clear" w:color="auto" w:fill="C6D9F1" w:themeFill="text2" w:themeFillTint="33"/>
        <w:rPr>
          <w:rFonts w:cs="Times New Roman"/>
        </w:rPr>
      </w:pPr>
      <w:r>
        <w:t xml:space="preserve">Provide </w:t>
      </w:r>
      <w:r w:rsidR="00F23A3A">
        <w:t>participants</w:t>
      </w:r>
      <w:r>
        <w:t xml:space="preserve"> with access to the reading below either make the </w:t>
      </w:r>
      <w:r w:rsidR="00F23A3A">
        <w:t>participants</w:t>
      </w:r>
      <w:r>
        <w:t xml:space="preserve"> read it before the tut</w:t>
      </w:r>
      <w:r w:rsidR="0038408E">
        <w:t>orial</w:t>
      </w:r>
      <w:r>
        <w:t xml:space="preserve"> or provide a group reading. </w:t>
      </w:r>
      <w:r w:rsidR="00F23A3A">
        <w:t>Participants</w:t>
      </w:r>
      <w:r>
        <w:t xml:space="preserve"> will need to link Gardener’s </w:t>
      </w:r>
      <w:r w:rsidR="0038408E">
        <w:t xml:space="preserve">theories </w:t>
      </w:r>
      <w:r>
        <w:t>covered in the practical with this more practical tool orientated text.</w:t>
      </w:r>
    </w:p>
    <w:p w:rsidR="001F2F86" w:rsidRDefault="001F2F86" w:rsidP="00D62A6B">
      <w:pPr>
        <w:rPr>
          <w:rFonts w:cs="Times New Roman"/>
        </w:rPr>
      </w:pPr>
    </w:p>
    <w:p w:rsidR="0038408E" w:rsidRDefault="0038408E" w:rsidP="00D62A6B">
      <w:pPr>
        <w:rPr>
          <w:rFonts w:cs="Times New Roman"/>
        </w:rPr>
      </w:pPr>
      <w:r>
        <w:rPr>
          <w:rFonts w:cs="Times New Roman"/>
        </w:rPr>
        <w:t xml:space="preserve">Click </w:t>
      </w:r>
      <w:hyperlink r:id="rId17" w:history="1">
        <w:r w:rsidRPr="0038408E">
          <w:rPr>
            <w:rStyle w:val="Hyperlink"/>
            <w:rFonts w:cs="Times New Roman"/>
          </w:rPr>
          <w:t>here</w:t>
        </w:r>
      </w:hyperlink>
      <w:r>
        <w:rPr>
          <w:rFonts w:cs="Times New Roman"/>
        </w:rPr>
        <w:t xml:space="preserve"> to access the CCTI reading on </w:t>
      </w:r>
      <w:r w:rsidRPr="0038408E">
        <w:rPr>
          <w:rFonts w:cs="Times New Roman"/>
          <w:i/>
        </w:rPr>
        <w:t xml:space="preserve">Uses of ICT in </w:t>
      </w:r>
      <w:r>
        <w:rPr>
          <w:rFonts w:cs="Times New Roman"/>
          <w:i/>
        </w:rPr>
        <w:t>Schools</w:t>
      </w:r>
    </w:p>
    <w:p w:rsidR="002F1E96" w:rsidRDefault="002F1E96" w:rsidP="002F1E96">
      <w:pPr>
        <w:rPr>
          <w:rFonts w:cs="Times New Roman"/>
          <w:i/>
          <w:sz w:val="16"/>
          <w:szCs w:val="16"/>
        </w:rPr>
      </w:pPr>
    </w:p>
    <w:p w:rsidR="002F1E96" w:rsidRPr="002F1E96" w:rsidRDefault="002F1E96" w:rsidP="002F1E96">
      <w:pPr>
        <w:rPr>
          <w:rFonts w:cs="Times New Roman"/>
          <w:b/>
        </w:rPr>
      </w:pPr>
      <w:r w:rsidRPr="002F1E96">
        <w:rPr>
          <w:rFonts w:cs="Times New Roman"/>
          <w:b/>
        </w:rPr>
        <w:t>T</w:t>
      </w:r>
      <w:r>
        <w:rPr>
          <w:rFonts w:cs="Times New Roman"/>
          <w:b/>
        </w:rPr>
        <w:t>asks</w:t>
      </w:r>
    </w:p>
    <w:p w:rsidR="00F93382" w:rsidRDefault="00F93382" w:rsidP="00D62A6B">
      <w:pPr>
        <w:rPr>
          <w:rFonts w:cs="Times New Roman"/>
        </w:rPr>
      </w:pPr>
      <w:r>
        <w:rPr>
          <w:rFonts w:cs="Times New Roman"/>
        </w:rPr>
        <w:t xml:space="preserve">1] </w:t>
      </w:r>
      <w:r w:rsidR="002F1E96">
        <w:rPr>
          <w:rFonts w:cs="Times New Roman"/>
        </w:rPr>
        <w:t>As a group</w:t>
      </w:r>
      <w:r>
        <w:rPr>
          <w:rFonts w:cs="Times New Roman"/>
        </w:rPr>
        <w:t xml:space="preserve"> identify specific hardware &amp; software tools might support:</w:t>
      </w:r>
    </w:p>
    <w:p w:rsidR="00F93382" w:rsidRDefault="00F93382" w:rsidP="00F93382">
      <w:pPr>
        <w:pStyle w:val="ListParagraph"/>
        <w:numPr>
          <w:ilvl w:val="0"/>
          <w:numId w:val="8"/>
        </w:numPr>
        <w:rPr>
          <w:rFonts w:cs="Times New Roman"/>
        </w:rPr>
      </w:pPr>
      <w:r w:rsidRPr="00F93382">
        <w:rPr>
          <w:rFonts w:cs="Times New Roman"/>
        </w:rPr>
        <w:t xml:space="preserve">Gathering information </w:t>
      </w:r>
    </w:p>
    <w:p w:rsidR="00F93382" w:rsidRDefault="00F93382" w:rsidP="00F93382">
      <w:pPr>
        <w:pStyle w:val="ListParagraph"/>
        <w:numPr>
          <w:ilvl w:val="0"/>
          <w:numId w:val="8"/>
        </w:numPr>
        <w:rPr>
          <w:rFonts w:cs="Times New Roman"/>
        </w:rPr>
      </w:pPr>
      <w:r>
        <w:rPr>
          <w:rFonts w:cs="Times New Roman"/>
        </w:rPr>
        <w:t>Facilitating communication</w:t>
      </w:r>
    </w:p>
    <w:p w:rsidR="002F1E96" w:rsidRDefault="002F1E96" w:rsidP="00F93382">
      <w:pPr>
        <w:pStyle w:val="ListParagraph"/>
        <w:numPr>
          <w:ilvl w:val="0"/>
          <w:numId w:val="8"/>
        </w:numPr>
        <w:rPr>
          <w:rFonts w:cs="Times New Roman"/>
        </w:rPr>
      </w:pPr>
      <w:r>
        <w:rPr>
          <w:rFonts w:cs="Times New Roman"/>
        </w:rPr>
        <w:t>Demonstrating learning</w:t>
      </w:r>
    </w:p>
    <w:p w:rsidR="00F93382" w:rsidRDefault="00F93382" w:rsidP="00F93382">
      <w:pPr>
        <w:pStyle w:val="ListParagraph"/>
        <w:numPr>
          <w:ilvl w:val="0"/>
          <w:numId w:val="8"/>
        </w:numPr>
        <w:rPr>
          <w:rFonts w:cs="Times New Roman"/>
        </w:rPr>
      </w:pPr>
      <w:r>
        <w:rPr>
          <w:rFonts w:cs="Times New Roman"/>
        </w:rPr>
        <w:t>Familiarization of ICTs</w:t>
      </w:r>
    </w:p>
    <w:p w:rsidR="002F1E96" w:rsidRDefault="002F1E96" w:rsidP="002F1E96">
      <w:pPr>
        <w:rPr>
          <w:rFonts w:cs="Times New Roman"/>
        </w:rPr>
      </w:pPr>
      <w:r>
        <w:rPr>
          <w:rFonts w:cs="Times New Roman"/>
        </w:rPr>
        <w:t>2] Keeping in mind Gardiner’s multiple intelligences theory which ICT tools could be used to encourage children who prefer particular learning preferences:</w:t>
      </w:r>
    </w:p>
    <w:p w:rsidR="002F1E96" w:rsidRDefault="002F1E96" w:rsidP="002F1E96">
      <w:pPr>
        <w:pStyle w:val="ListParagraph"/>
        <w:numPr>
          <w:ilvl w:val="0"/>
          <w:numId w:val="9"/>
        </w:numPr>
        <w:rPr>
          <w:rFonts w:cs="Times New Roman"/>
        </w:rPr>
      </w:pPr>
      <w:r>
        <w:rPr>
          <w:rFonts w:cs="Times New Roman"/>
        </w:rPr>
        <w:t>Language (Linguistic)</w:t>
      </w:r>
    </w:p>
    <w:p w:rsidR="002F1E96" w:rsidRDefault="002F1E96" w:rsidP="002F1E96">
      <w:pPr>
        <w:pStyle w:val="ListParagraph"/>
        <w:numPr>
          <w:ilvl w:val="0"/>
          <w:numId w:val="9"/>
        </w:numPr>
        <w:rPr>
          <w:rFonts w:cs="Times New Roman"/>
        </w:rPr>
      </w:pPr>
      <w:r>
        <w:rPr>
          <w:rFonts w:cs="Times New Roman"/>
        </w:rPr>
        <w:t>Spatial</w:t>
      </w:r>
    </w:p>
    <w:p w:rsidR="002F1E96" w:rsidRDefault="002F1E96" w:rsidP="002F1E96">
      <w:pPr>
        <w:pStyle w:val="ListParagraph"/>
        <w:numPr>
          <w:ilvl w:val="0"/>
          <w:numId w:val="9"/>
        </w:numPr>
        <w:rPr>
          <w:rFonts w:cs="Times New Roman"/>
        </w:rPr>
      </w:pPr>
      <w:r>
        <w:rPr>
          <w:rFonts w:cs="Times New Roman"/>
        </w:rPr>
        <w:t>Logic/Math</w:t>
      </w:r>
    </w:p>
    <w:p w:rsidR="002F1E96" w:rsidRDefault="002F1E96" w:rsidP="002F1E96">
      <w:pPr>
        <w:pStyle w:val="ListParagraph"/>
        <w:numPr>
          <w:ilvl w:val="0"/>
          <w:numId w:val="9"/>
        </w:numPr>
        <w:rPr>
          <w:rFonts w:cs="Times New Roman"/>
        </w:rPr>
      </w:pPr>
      <w:r>
        <w:rPr>
          <w:rFonts w:cs="Times New Roman"/>
        </w:rPr>
        <w:t>Body Movement (Kinesthetic)</w:t>
      </w:r>
    </w:p>
    <w:p w:rsidR="002F1E96" w:rsidRDefault="002F1E96" w:rsidP="002F1E96">
      <w:pPr>
        <w:pStyle w:val="ListParagraph"/>
        <w:numPr>
          <w:ilvl w:val="0"/>
          <w:numId w:val="9"/>
        </w:numPr>
        <w:rPr>
          <w:rFonts w:cs="Times New Roman"/>
        </w:rPr>
      </w:pPr>
      <w:r>
        <w:rPr>
          <w:rFonts w:cs="Times New Roman"/>
        </w:rPr>
        <w:t>Musical</w:t>
      </w:r>
    </w:p>
    <w:p w:rsidR="002F1E96" w:rsidRDefault="002F1E96" w:rsidP="002F1E96">
      <w:pPr>
        <w:pStyle w:val="ListParagraph"/>
        <w:numPr>
          <w:ilvl w:val="0"/>
          <w:numId w:val="9"/>
        </w:numPr>
        <w:rPr>
          <w:rFonts w:cs="Times New Roman"/>
        </w:rPr>
      </w:pPr>
      <w:r>
        <w:rPr>
          <w:rFonts w:cs="Times New Roman"/>
        </w:rPr>
        <w:t>Social (Interpersonal)</w:t>
      </w:r>
    </w:p>
    <w:p w:rsidR="002F1E96" w:rsidRDefault="002F1E96" w:rsidP="002F1E96">
      <w:pPr>
        <w:pStyle w:val="ListParagraph"/>
        <w:numPr>
          <w:ilvl w:val="0"/>
          <w:numId w:val="9"/>
        </w:numPr>
        <w:rPr>
          <w:rFonts w:cs="Times New Roman"/>
        </w:rPr>
      </w:pPr>
      <w:r>
        <w:rPr>
          <w:rFonts w:cs="Times New Roman"/>
        </w:rPr>
        <w:t>Self (Intrapersonal)</w:t>
      </w:r>
    </w:p>
    <w:p w:rsidR="002F1E96" w:rsidRPr="002F1E96" w:rsidRDefault="002F1E96" w:rsidP="002F1E96">
      <w:pPr>
        <w:pStyle w:val="ListParagraph"/>
        <w:numPr>
          <w:ilvl w:val="0"/>
          <w:numId w:val="9"/>
        </w:numPr>
        <w:rPr>
          <w:rFonts w:cs="Times New Roman"/>
        </w:rPr>
      </w:pPr>
      <w:r>
        <w:rPr>
          <w:rFonts w:cs="Times New Roman"/>
        </w:rPr>
        <w:t>Nature (Naturalist)</w:t>
      </w:r>
    </w:p>
    <w:p w:rsidR="00F93382" w:rsidRPr="00F93382" w:rsidRDefault="00F93382" w:rsidP="00F93382">
      <w:pPr>
        <w:rPr>
          <w:rFonts w:cs="Times New Roman"/>
        </w:rPr>
      </w:pPr>
    </w:p>
    <w:p w:rsidR="001F2F86" w:rsidRDefault="00531E10" w:rsidP="0008745E">
      <w:pPr>
        <w:pStyle w:val="Heading1"/>
      </w:pPr>
      <w:r>
        <w:rPr>
          <w:rFonts w:cs="Times New Roman"/>
          <w:noProof/>
        </w:rPr>
        <w:drawing>
          <wp:inline distT="0" distB="0" distL="0" distR="0">
            <wp:extent cx="461010" cy="381635"/>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1F2F86">
        <w:t>Resources Used in this Lesson Unit</w:t>
      </w:r>
    </w:p>
    <w:p w:rsidR="001F2F86" w:rsidRDefault="001F2F86" w:rsidP="00EC12BE">
      <w:pPr>
        <w:jc w:val="left"/>
        <w:rPr>
          <w:rFonts w:cs="Times New Roman"/>
        </w:rPr>
      </w:pPr>
    </w:p>
    <w:p w:rsidR="009D0AA9" w:rsidRDefault="009D0AA9" w:rsidP="00EC12BE">
      <w:pPr>
        <w:jc w:val="left"/>
      </w:pPr>
      <w:r>
        <w:t xml:space="preserve">CCTI. (2011). </w:t>
      </w:r>
      <w:r w:rsidRPr="009D0AA9">
        <w:rPr>
          <w:i/>
        </w:rPr>
        <w:t>Uses of ICT in Schools</w:t>
      </w:r>
      <w:r>
        <w:t xml:space="preserve">. (Prepared for SchoolNet SA by GEID). Available online at </w:t>
      </w:r>
      <w:hyperlink r:id="rId19" w:history="1">
        <w:r w:rsidRPr="006E6744">
          <w:rPr>
            <w:rStyle w:val="Hyperlink"/>
          </w:rPr>
          <w:t>http://ace.schoolnet.org.za/cd/ukzncore1b/activities/core1b_activity1.htm</w:t>
        </w:r>
      </w:hyperlink>
      <w:r>
        <w:t xml:space="preserve">  Accessed 03/11/11. (© Free to use for educational purposes) </w:t>
      </w:r>
    </w:p>
    <w:p w:rsidR="009D0AA9" w:rsidRDefault="009D0AA9" w:rsidP="00EC12BE">
      <w:pPr>
        <w:jc w:val="left"/>
      </w:pPr>
    </w:p>
    <w:p w:rsidR="001F2F86" w:rsidRDefault="001F2F86" w:rsidP="00EC12BE">
      <w:pPr>
        <w:jc w:val="left"/>
        <w:rPr>
          <w:rFonts w:cs="Times New Roman"/>
        </w:rPr>
      </w:pPr>
      <w:r>
        <w:t xml:space="preserve">Reinhard, Julia. (2006). </w:t>
      </w:r>
      <w:r>
        <w:rPr>
          <w:i/>
          <w:iCs/>
        </w:rPr>
        <w:t>Multiple intelligences</w:t>
      </w:r>
      <w:r>
        <w:t xml:space="preserve">. Available online at Interaction-Design.org. Available online at </w:t>
      </w:r>
      <w:hyperlink r:id="rId20" w:history="1">
        <w:r>
          <w:rPr>
            <w:rStyle w:val="Hyperlink"/>
          </w:rPr>
          <w:t>http://www.interaction-design.org/encyclopedia/multiple_intelligences.html</w:t>
        </w:r>
      </w:hyperlink>
      <w:r>
        <w:t>.  Accessed 08/07/2011 (CC: BY ND).</w:t>
      </w:r>
    </w:p>
    <w:p w:rsidR="001F2F86" w:rsidRDefault="001F2F86" w:rsidP="00EC12BE">
      <w:pPr>
        <w:jc w:val="left"/>
        <w:rPr>
          <w:rFonts w:cs="Times New Roman"/>
        </w:rPr>
      </w:pPr>
    </w:p>
    <w:p w:rsidR="001F2F86" w:rsidRPr="00F23A3A" w:rsidRDefault="003958A8" w:rsidP="00F23A3A">
      <w:pPr>
        <w:jc w:val="left"/>
      </w:pPr>
      <w:r>
        <w:t xml:space="preserve">Literacyworks. (ND). Multiple Intelligences for Adult Literacy and Education. Available online: </w:t>
      </w:r>
      <w:hyperlink r:id="rId21" w:history="1">
        <w:r w:rsidRPr="00371007">
          <w:rPr>
            <w:rStyle w:val="Hyperlink"/>
          </w:rPr>
          <w:t>http://literacyworks.org/mi/home.html</w:t>
        </w:r>
      </w:hyperlink>
      <w:r>
        <w:t xml:space="preserve">  Accessed 08/08/2011. (No Copyright Information, Free use online).</w:t>
      </w:r>
      <w:bookmarkStart w:id="0" w:name="_GoBack"/>
      <w:bookmarkEnd w:id="0"/>
    </w:p>
    <w:sectPr w:rsidR="001F2F86" w:rsidRPr="00F23A3A" w:rsidSect="003B7877">
      <w:footerReference w:type="default" r:id="rId2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0D0" w:rsidRDefault="002000D0" w:rsidP="0008745E">
      <w:pPr>
        <w:rPr>
          <w:rFonts w:cs="Times New Roman"/>
        </w:rPr>
      </w:pPr>
      <w:r>
        <w:rPr>
          <w:rFonts w:cs="Times New Roman"/>
        </w:rPr>
        <w:separator/>
      </w:r>
    </w:p>
  </w:endnote>
  <w:endnote w:type="continuationSeparator" w:id="0">
    <w:p w:rsidR="002000D0" w:rsidRDefault="002000D0"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AF0" w:rsidRDefault="00F23A3A">
    <w:pPr>
      <w:pStyle w:val="Footer"/>
    </w:pPr>
    <w:r>
      <w:fldChar w:fldCharType="begin"/>
    </w:r>
    <w:r>
      <w:instrText xml:space="preserve"> FILENAME   \* MERGEFORMAT </w:instrText>
    </w:r>
    <w:r>
      <w:fldChar w:fldCharType="separate"/>
    </w:r>
    <w:r w:rsidR="003B7877">
      <w:rPr>
        <w:noProof/>
      </w:rPr>
      <w:t>TL M03U03 Integrating ICT Didactic Learning</w:t>
    </w:r>
    <w:r>
      <w:rPr>
        <w:noProof/>
      </w:rPr>
      <w:fldChar w:fldCharType="end"/>
    </w:r>
    <w:r>
      <w:rPr>
        <w:noProof/>
      </w:rPr>
      <w:t xml:space="preserve"> (IS Edition)</w:t>
    </w:r>
    <w:r w:rsidR="00720AF0">
      <w:ptab w:relativeTo="margin" w:alignment="center" w:leader="none"/>
    </w:r>
    <w:r w:rsidR="00720AF0">
      <w:ptab w:relativeTo="margin" w:alignment="right" w:leader="none"/>
    </w:r>
    <w:r w:rsidR="00720AF0">
      <w:fldChar w:fldCharType="begin"/>
    </w:r>
    <w:r w:rsidR="00720AF0">
      <w:instrText xml:space="preserve"> PAGE  \* Arabic  \* MERGEFORMAT </w:instrText>
    </w:r>
    <w:r w:rsidR="00720AF0">
      <w:fldChar w:fldCharType="separate"/>
    </w:r>
    <w:r>
      <w:rPr>
        <w:noProof/>
      </w:rPr>
      <w:t>1</w:t>
    </w:r>
    <w:r w:rsidR="00720AF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0D0" w:rsidRDefault="002000D0" w:rsidP="0008745E">
      <w:pPr>
        <w:rPr>
          <w:rFonts w:cs="Times New Roman"/>
        </w:rPr>
      </w:pPr>
      <w:r>
        <w:rPr>
          <w:rFonts w:cs="Times New Roman"/>
        </w:rPr>
        <w:separator/>
      </w:r>
    </w:p>
  </w:footnote>
  <w:footnote w:type="continuationSeparator" w:id="0">
    <w:p w:rsidR="002000D0" w:rsidRDefault="002000D0"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2FB73A14"/>
    <w:multiLevelType w:val="hybridMultilevel"/>
    <w:tmpl w:val="8A989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0D53F5"/>
    <w:multiLevelType w:val="hybridMultilevel"/>
    <w:tmpl w:val="6E24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C31EE0"/>
    <w:multiLevelType w:val="hybridMultilevel"/>
    <w:tmpl w:val="4EB6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484C42D4"/>
    <w:multiLevelType w:val="hybridMultilevel"/>
    <w:tmpl w:val="FCFC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6C6C3B3F"/>
    <w:multiLevelType w:val="hybridMultilevel"/>
    <w:tmpl w:val="5E6E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7FCF785A"/>
    <w:multiLevelType w:val="hybridMultilevel"/>
    <w:tmpl w:val="CC241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4"/>
  </w:num>
  <w:num w:numId="6">
    <w:abstractNumId w:val="2"/>
  </w:num>
  <w:num w:numId="7">
    <w:abstractNumId w:val="5"/>
  </w:num>
  <w:num w:numId="8">
    <w:abstractNumId w:val="7"/>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024F1"/>
    <w:rsid w:val="000262A8"/>
    <w:rsid w:val="0003035A"/>
    <w:rsid w:val="00037881"/>
    <w:rsid w:val="00037D9E"/>
    <w:rsid w:val="00085311"/>
    <w:rsid w:val="0008745E"/>
    <w:rsid w:val="000A14C3"/>
    <w:rsid w:val="000D2A10"/>
    <w:rsid w:val="000E55DB"/>
    <w:rsid w:val="000E62DA"/>
    <w:rsid w:val="00123D15"/>
    <w:rsid w:val="00132BCB"/>
    <w:rsid w:val="001618B4"/>
    <w:rsid w:val="0016603B"/>
    <w:rsid w:val="00197B55"/>
    <w:rsid w:val="001B22A8"/>
    <w:rsid w:val="001C13C4"/>
    <w:rsid w:val="001C6135"/>
    <w:rsid w:val="001F2F86"/>
    <w:rsid w:val="001F3A73"/>
    <w:rsid w:val="001F437B"/>
    <w:rsid w:val="002000D0"/>
    <w:rsid w:val="002300B6"/>
    <w:rsid w:val="00256EB8"/>
    <w:rsid w:val="002A1216"/>
    <w:rsid w:val="002B2AD0"/>
    <w:rsid w:val="002B6A3E"/>
    <w:rsid w:val="002F1E96"/>
    <w:rsid w:val="003702C0"/>
    <w:rsid w:val="0037403B"/>
    <w:rsid w:val="0038408E"/>
    <w:rsid w:val="003958A8"/>
    <w:rsid w:val="003B7877"/>
    <w:rsid w:val="003D74D4"/>
    <w:rsid w:val="00401943"/>
    <w:rsid w:val="004408CC"/>
    <w:rsid w:val="00477C02"/>
    <w:rsid w:val="004A0CFC"/>
    <w:rsid w:val="004D690B"/>
    <w:rsid w:val="004E21B8"/>
    <w:rsid w:val="004F32BC"/>
    <w:rsid w:val="00505EEA"/>
    <w:rsid w:val="00531E10"/>
    <w:rsid w:val="005467C5"/>
    <w:rsid w:val="00595E62"/>
    <w:rsid w:val="005D0733"/>
    <w:rsid w:val="005D30A4"/>
    <w:rsid w:val="00610F16"/>
    <w:rsid w:val="00634089"/>
    <w:rsid w:val="0067558C"/>
    <w:rsid w:val="00684C91"/>
    <w:rsid w:val="006A1387"/>
    <w:rsid w:val="006A4887"/>
    <w:rsid w:val="006A64E6"/>
    <w:rsid w:val="006E3E3E"/>
    <w:rsid w:val="006E6D32"/>
    <w:rsid w:val="00720AF0"/>
    <w:rsid w:val="0074095B"/>
    <w:rsid w:val="007915FD"/>
    <w:rsid w:val="007B4210"/>
    <w:rsid w:val="00804075"/>
    <w:rsid w:val="00806FF1"/>
    <w:rsid w:val="00895639"/>
    <w:rsid w:val="008B0554"/>
    <w:rsid w:val="00910004"/>
    <w:rsid w:val="00917F12"/>
    <w:rsid w:val="00970A35"/>
    <w:rsid w:val="0097456D"/>
    <w:rsid w:val="00977DF4"/>
    <w:rsid w:val="009869FE"/>
    <w:rsid w:val="009A0E04"/>
    <w:rsid w:val="009A6117"/>
    <w:rsid w:val="009C6501"/>
    <w:rsid w:val="009C7B29"/>
    <w:rsid w:val="009D0AA9"/>
    <w:rsid w:val="00A11F4C"/>
    <w:rsid w:val="00A27BEE"/>
    <w:rsid w:val="00A460AD"/>
    <w:rsid w:val="00AC3586"/>
    <w:rsid w:val="00B33CCE"/>
    <w:rsid w:val="00B52F4F"/>
    <w:rsid w:val="00B56CBD"/>
    <w:rsid w:val="00B649B5"/>
    <w:rsid w:val="00B66CA1"/>
    <w:rsid w:val="00BA4CC6"/>
    <w:rsid w:val="00C20713"/>
    <w:rsid w:val="00CA1AB1"/>
    <w:rsid w:val="00CC149C"/>
    <w:rsid w:val="00CC7703"/>
    <w:rsid w:val="00CD6856"/>
    <w:rsid w:val="00CE501F"/>
    <w:rsid w:val="00CE61B2"/>
    <w:rsid w:val="00D2523D"/>
    <w:rsid w:val="00D45F06"/>
    <w:rsid w:val="00D47E94"/>
    <w:rsid w:val="00D613B7"/>
    <w:rsid w:val="00D62A6B"/>
    <w:rsid w:val="00DB7E7B"/>
    <w:rsid w:val="00DC2B01"/>
    <w:rsid w:val="00E436C3"/>
    <w:rsid w:val="00E63A1A"/>
    <w:rsid w:val="00EB3A8B"/>
    <w:rsid w:val="00EC12BE"/>
    <w:rsid w:val="00EF16C3"/>
    <w:rsid w:val="00EF2974"/>
    <w:rsid w:val="00F13D62"/>
    <w:rsid w:val="00F2020D"/>
    <w:rsid w:val="00F23A3A"/>
    <w:rsid w:val="00F27966"/>
    <w:rsid w:val="00F41C40"/>
    <w:rsid w:val="00F6459C"/>
    <w:rsid w:val="00F87097"/>
    <w:rsid w:val="00F93382"/>
    <w:rsid w:val="00FD2F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0AF0"/>
    <w:pPr>
      <w:tabs>
        <w:tab w:val="center" w:pos="4680"/>
        <w:tab w:val="right" w:pos="9360"/>
      </w:tabs>
    </w:pPr>
  </w:style>
  <w:style w:type="character" w:customStyle="1" w:styleId="HeaderChar">
    <w:name w:val="Header Char"/>
    <w:basedOn w:val="DefaultParagraphFont"/>
    <w:link w:val="Header"/>
    <w:uiPriority w:val="99"/>
    <w:rsid w:val="00720AF0"/>
    <w:rPr>
      <w:rFonts w:eastAsia="Times New Roman" w:cs="Calibri"/>
      <w:color w:val="070707"/>
      <w:sz w:val="22"/>
      <w:szCs w:val="22"/>
    </w:rPr>
  </w:style>
  <w:style w:type="paragraph" w:styleId="Footer">
    <w:name w:val="footer"/>
    <w:basedOn w:val="Normal"/>
    <w:link w:val="FooterChar"/>
    <w:uiPriority w:val="99"/>
    <w:unhideWhenUsed/>
    <w:rsid w:val="00720AF0"/>
    <w:pPr>
      <w:tabs>
        <w:tab w:val="center" w:pos="4680"/>
        <w:tab w:val="right" w:pos="9360"/>
      </w:tabs>
    </w:pPr>
  </w:style>
  <w:style w:type="character" w:customStyle="1" w:styleId="FooterChar">
    <w:name w:val="Footer Char"/>
    <w:basedOn w:val="DefaultParagraphFont"/>
    <w:link w:val="Footer"/>
    <w:uiPriority w:val="99"/>
    <w:rsid w:val="00720AF0"/>
    <w:rPr>
      <w:rFonts w:eastAsia="Times New Roman" w:cs="Calibri"/>
      <w:color w:val="070707"/>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0AF0"/>
    <w:pPr>
      <w:tabs>
        <w:tab w:val="center" w:pos="4680"/>
        <w:tab w:val="right" w:pos="9360"/>
      </w:tabs>
    </w:pPr>
  </w:style>
  <w:style w:type="character" w:customStyle="1" w:styleId="HeaderChar">
    <w:name w:val="Header Char"/>
    <w:basedOn w:val="DefaultParagraphFont"/>
    <w:link w:val="Header"/>
    <w:uiPriority w:val="99"/>
    <w:rsid w:val="00720AF0"/>
    <w:rPr>
      <w:rFonts w:eastAsia="Times New Roman" w:cs="Calibri"/>
      <w:color w:val="070707"/>
      <w:sz w:val="22"/>
      <w:szCs w:val="22"/>
    </w:rPr>
  </w:style>
  <w:style w:type="paragraph" w:styleId="Footer">
    <w:name w:val="footer"/>
    <w:basedOn w:val="Normal"/>
    <w:link w:val="FooterChar"/>
    <w:uiPriority w:val="99"/>
    <w:unhideWhenUsed/>
    <w:rsid w:val="00720AF0"/>
    <w:pPr>
      <w:tabs>
        <w:tab w:val="center" w:pos="4680"/>
        <w:tab w:val="right" w:pos="9360"/>
      </w:tabs>
    </w:pPr>
  </w:style>
  <w:style w:type="character" w:customStyle="1" w:styleId="FooterChar">
    <w:name w:val="Footer Char"/>
    <w:basedOn w:val="DefaultParagraphFont"/>
    <w:link w:val="Footer"/>
    <w:uiPriority w:val="99"/>
    <w:rsid w:val="00720AF0"/>
    <w:rPr>
      <w:rFonts w:eastAsia="Times New Roman" w:cs="Calibri"/>
      <w:color w:val="07070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586326">
      <w:bodyDiv w:val="1"/>
      <w:marLeft w:val="0"/>
      <w:marRight w:val="0"/>
      <w:marTop w:val="0"/>
      <w:marBottom w:val="0"/>
      <w:divBdr>
        <w:top w:val="none" w:sz="0" w:space="0" w:color="auto"/>
        <w:left w:val="none" w:sz="0" w:space="0" w:color="auto"/>
        <w:bottom w:val="none" w:sz="0" w:space="0" w:color="auto"/>
        <w:right w:val="none" w:sz="0" w:space="0" w:color="auto"/>
      </w:divBdr>
      <w:divsChild>
        <w:div w:id="1107046412">
          <w:marLeft w:val="0"/>
          <w:marRight w:val="0"/>
          <w:marTop w:val="0"/>
          <w:marBottom w:val="225"/>
          <w:divBdr>
            <w:top w:val="none" w:sz="0" w:space="0" w:color="auto"/>
            <w:left w:val="none" w:sz="0" w:space="0" w:color="auto"/>
            <w:bottom w:val="none" w:sz="0" w:space="0" w:color="auto"/>
            <w:right w:val="none" w:sz="0" w:space="0" w:color="auto"/>
          </w:divBdr>
          <w:divsChild>
            <w:div w:id="947814237">
              <w:marLeft w:val="0"/>
              <w:marRight w:val="0"/>
              <w:marTop w:val="0"/>
              <w:marBottom w:val="0"/>
              <w:divBdr>
                <w:top w:val="none" w:sz="0" w:space="0" w:color="auto"/>
                <w:left w:val="single" w:sz="6" w:space="0" w:color="ECF1F5"/>
                <w:bottom w:val="none" w:sz="0" w:space="0" w:color="auto"/>
                <w:right w:val="single" w:sz="6" w:space="0" w:color="ECF1F5"/>
              </w:divBdr>
              <w:divsChild>
                <w:div w:id="204828861">
                  <w:marLeft w:val="0"/>
                  <w:marRight w:val="0"/>
                  <w:marTop w:val="0"/>
                  <w:marBottom w:val="0"/>
                  <w:divBdr>
                    <w:top w:val="none" w:sz="0" w:space="0" w:color="auto"/>
                    <w:left w:val="none" w:sz="0" w:space="0" w:color="auto"/>
                    <w:bottom w:val="none" w:sz="0" w:space="0" w:color="auto"/>
                    <w:right w:val="none" w:sz="0" w:space="0" w:color="auto"/>
                  </w:divBdr>
                  <w:divsChild>
                    <w:div w:id="855852781">
                      <w:marLeft w:val="0"/>
                      <w:marRight w:val="0"/>
                      <w:marTop w:val="0"/>
                      <w:marBottom w:val="0"/>
                      <w:divBdr>
                        <w:top w:val="none" w:sz="0" w:space="0" w:color="auto"/>
                        <w:left w:val="none" w:sz="0" w:space="0" w:color="auto"/>
                        <w:bottom w:val="none" w:sz="0" w:space="0" w:color="auto"/>
                        <w:right w:val="none" w:sz="0" w:space="0" w:color="auto"/>
                      </w:divBdr>
                      <w:divsChild>
                        <w:div w:id="1189368996">
                          <w:marLeft w:val="0"/>
                          <w:marRight w:val="0"/>
                          <w:marTop w:val="0"/>
                          <w:marBottom w:val="0"/>
                          <w:divBdr>
                            <w:top w:val="none" w:sz="0" w:space="0" w:color="auto"/>
                            <w:left w:val="none" w:sz="0" w:space="0" w:color="auto"/>
                            <w:bottom w:val="none" w:sz="0" w:space="0" w:color="auto"/>
                            <w:right w:val="none" w:sz="0" w:space="0" w:color="auto"/>
                          </w:divBdr>
                          <w:divsChild>
                            <w:div w:id="413668492">
                              <w:marLeft w:val="2970"/>
                              <w:marRight w:val="0"/>
                              <w:marTop w:val="0"/>
                              <w:marBottom w:val="0"/>
                              <w:divBdr>
                                <w:top w:val="none" w:sz="0" w:space="0" w:color="auto"/>
                                <w:left w:val="none" w:sz="0" w:space="0" w:color="auto"/>
                                <w:bottom w:val="none" w:sz="0" w:space="0" w:color="auto"/>
                                <w:right w:val="none" w:sz="0" w:space="0" w:color="auto"/>
                              </w:divBdr>
                              <w:divsChild>
                                <w:div w:id="837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585607">
      <w:marLeft w:val="0"/>
      <w:marRight w:val="0"/>
      <w:marTop w:val="0"/>
      <w:marBottom w:val="0"/>
      <w:divBdr>
        <w:top w:val="none" w:sz="0" w:space="0" w:color="auto"/>
        <w:left w:val="none" w:sz="0" w:space="0" w:color="auto"/>
        <w:bottom w:val="none" w:sz="0" w:space="0" w:color="auto"/>
        <w:right w:val="none" w:sz="0" w:space="0" w:color="auto"/>
      </w:divBdr>
      <w:divsChild>
        <w:div w:id="1949585614">
          <w:marLeft w:val="0"/>
          <w:marRight w:val="0"/>
          <w:marTop w:val="0"/>
          <w:marBottom w:val="0"/>
          <w:divBdr>
            <w:top w:val="none" w:sz="0" w:space="0" w:color="auto"/>
            <w:left w:val="none" w:sz="0" w:space="0" w:color="auto"/>
            <w:bottom w:val="none" w:sz="0" w:space="0" w:color="auto"/>
            <w:right w:val="none" w:sz="0" w:space="0" w:color="auto"/>
          </w:divBdr>
          <w:divsChild>
            <w:div w:id="1949585618">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949585611">
      <w:marLeft w:val="0"/>
      <w:marRight w:val="0"/>
      <w:marTop w:val="0"/>
      <w:marBottom w:val="0"/>
      <w:divBdr>
        <w:top w:val="none" w:sz="0" w:space="0" w:color="auto"/>
        <w:left w:val="none" w:sz="0" w:space="0" w:color="auto"/>
        <w:bottom w:val="none" w:sz="0" w:space="0" w:color="auto"/>
        <w:right w:val="none" w:sz="0" w:space="0" w:color="auto"/>
      </w:divBdr>
      <w:divsChild>
        <w:div w:id="1949585628">
          <w:marLeft w:val="0"/>
          <w:marRight w:val="0"/>
          <w:marTop w:val="0"/>
          <w:marBottom w:val="0"/>
          <w:divBdr>
            <w:top w:val="none" w:sz="0" w:space="0" w:color="auto"/>
            <w:left w:val="none" w:sz="0" w:space="0" w:color="auto"/>
            <w:bottom w:val="none" w:sz="0" w:space="0" w:color="auto"/>
            <w:right w:val="none" w:sz="0" w:space="0" w:color="auto"/>
          </w:divBdr>
          <w:divsChild>
            <w:div w:id="194958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5616">
      <w:marLeft w:val="0"/>
      <w:marRight w:val="0"/>
      <w:marTop w:val="0"/>
      <w:marBottom w:val="0"/>
      <w:divBdr>
        <w:top w:val="none" w:sz="0" w:space="0" w:color="auto"/>
        <w:left w:val="none" w:sz="0" w:space="0" w:color="auto"/>
        <w:bottom w:val="none" w:sz="0" w:space="0" w:color="auto"/>
        <w:right w:val="none" w:sz="0" w:space="0" w:color="auto"/>
      </w:divBdr>
      <w:divsChild>
        <w:div w:id="1949585622">
          <w:marLeft w:val="0"/>
          <w:marRight w:val="0"/>
          <w:marTop w:val="0"/>
          <w:marBottom w:val="225"/>
          <w:divBdr>
            <w:top w:val="none" w:sz="0" w:space="0" w:color="auto"/>
            <w:left w:val="none" w:sz="0" w:space="0" w:color="auto"/>
            <w:bottom w:val="none" w:sz="0" w:space="0" w:color="auto"/>
            <w:right w:val="none" w:sz="0" w:space="0" w:color="auto"/>
          </w:divBdr>
          <w:divsChild>
            <w:div w:id="1949585615">
              <w:marLeft w:val="0"/>
              <w:marRight w:val="0"/>
              <w:marTop w:val="0"/>
              <w:marBottom w:val="0"/>
              <w:divBdr>
                <w:top w:val="none" w:sz="0" w:space="0" w:color="auto"/>
                <w:left w:val="single" w:sz="6" w:space="0" w:color="ECF1F5"/>
                <w:bottom w:val="none" w:sz="0" w:space="0" w:color="auto"/>
                <w:right w:val="single" w:sz="6" w:space="0" w:color="ECF1F5"/>
              </w:divBdr>
              <w:divsChild>
                <w:div w:id="1949585623">
                  <w:marLeft w:val="0"/>
                  <w:marRight w:val="0"/>
                  <w:marTop w:val="0"/>
                  <w:marBottom w:val="0"/>
                  <w:divBdr>
                    <w:top w:val="none" w:sz="0" w:space="0" w:color="auto"/>
                    <w:left w:val="none" w:sz="0" w:space="0" w:color="auto"/>
                    <w:bottom w:val="none" w:sz="0" w:space="0" w:color="auto"/>
                    <w:right w:val="none" w:sz="0" w:space="0" w:color="auto"/>
                  </w:divBdr>
                  <w:divsChild>
                    <w:div w:id="1949585609">
                      <w:marLeft w:val="0"/>
                      <w:marRight w:val="0"/>
                      <w:marTop w:val="0"/>
                      <w:marBottom w:val="0"/>
                      <w:divBdr>
                        <w:top w:val="none" w:sz="0" w:space="0" w:color="auto"/>
                        <w:left w:val="none" w:sz="0" w:space="0" w:color="auto"/>
                        <w:bottom w:val="none" w:sz="0" w:space="0" w:color="auto"/>
                        <w:right w:val="none" w:sz="0" w:space="0" w:color="auto"/>
                      </w:divBdr>
                      <w:divsChild>
                        <w:div w:id="1949585625">
                          <w:marLeft w:val="0"/>
                          <w:marRight w:val="0"/>
                          <w:marTop w:val="0"/>
                          <w:marBottom w:val="0"/>
                          <w:divBdr>
                            <w:top w:val="none" w:sz="0" w:space="0" w:color="auto"/>
                            <w:left w:val="none" w:sz="0" w:space="0" w:color="auto"/>
                            <w:bottom w:val="none" w:sz="0" w:space="0" w:color="auto"/>
                            <w:right w:val="none" w:sz="0" w:space="0" w:color="auto"/>
                          </w:divBdr>
                          <w:divsChild>
                            <w:div w:id="1949585619">
                              <w:marLeft w:val="2970"/>
                              <w:marRight w:val="0"/>
                              <w:marTop w:val="0"/>
                              <w:marBottom w:val="0"/>
                              <w:divBdr>
                                <w:top w:val="none" w:sz="0" w:space="0" w:color="auto"/>
                                <w:left w:val="none" w:sz="0" w:space="0" w:color="auto"/>
                                <w:bottom w:val="none" w:sz="0" w:space="0" w:color="auto"/>
                                <w:right w:val="none" w:sz="0" w:space="0" w:color="auto"/>
                              </w:divBdr>
                              <w:divsChild>
                                <w:div w:id="194958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585620">
      <w:marLeft w:val="0"/>
      <w:marRight w:val="0"/>
      <w:marTop w:val="0"/>
      <w:marBottom w:val="0"/>
      <w:divBdr>
        <w:top w:val="none" w:sz="0" w:space="0" w:color="auto"/>
        <w:left w:val="none" w:sz="0" w:space="0" w:color="auto"/>
        <w:bottom w:val="none" w:sz="0" w:space="0" w:color="auto"/>
        <w:right w:val="none" w:sz="0" w:space="0" w:color="auto"/>
      </w:divBdr>
      <w:divsChild>
        <w:div w:id="1949585613">
          <w:marLeft w:val="0"/>
          <w:marRight w:val="0"/>
          <w:marTop w:val="0"/>
          <w:marBottom w:val="225"/>
          <w:divBdr>
            <w:top w:val="none" w:sz="0" w:space="0" w:color="auto"/>
            <w:left w:val="none" w:sz="0" w:space="0" w:color="auto"/>
            <w:bottom w:val="none" w:sz="0" w:space="0" w:color="auto"/>
            <w:right w:val="none" w:sz="0" w:space="0" w:color="auto"/>
          </w:divBdr>
          <w:divsChild>
            <w:div w:id="1949585608">
              <w:marLeft w:val="0"/>
              <w:marRight w:val="0"/>
              <w:marTop w:val="0"/>
              <w:marBottom w:val="0"/>
              <w:divBdr>
                <w:top w:val="none" w:sz="0" w:space="0" w:color="auto"/>
                <w:left w:val="single" w:sz="6" w:space="0" w:color="ECF1F5"/>
                <w:bottom w:val="none" w:sz="0" w:space="0" w:color="auto"/>
                <w:right w:val="single" w:sz="6" w:space="0" w:color="ECF1F5"/>
              </w:divBdr>
              <w:divsChild>
                <w:div w:id="1949585617">
                  <w:marLeft w:val="0"/>
                  <w:marRight w:val="0"/>
                  <w:marTop w:val="0"/>
                  <w:marBottom w:val="0"/>
                  <w:divBdr>
                    <w:top w:val="none" w:sz="0" w:space="0" w:color="auto"/>
                    <w:left w:val="none" w:sz="0" w:space="0" w:color="auto"/>
                    <w:bottom w:val="none" w:sz="0" w:space="0" w:color="auto"/>
                    <w:right w:val="none" w:sz="0" w:space="0" w:color="auto"/>
                  </w:divBdr>
                  <w:divsChild>
                    <w:div w:id="1949585610">
                      <w:marLeft w:val="0"/>
                      <w:marRight w:val="0"/>
                      <w:marTop w:val="0"/>
                      <w:marBottom w:val="0"/>
                      <w:divBdr>
                        <w:top w:val="none" w:sz="0" w:space="0" w:color="auto"/>
                        <w:left w:val="none" w:sz="0" w:space="0" w:color="auto"/>
                        <w:bottom w:val="none" w:sz="0" w:space="0" w:color="auto"/>
                        <w:right w:val="none" w:sz="0" w:space="0" w:color="auto"/>
                      </w:divBdr>
                      <w:divsChild>
                        <w:div w:id="1949585627">
                          <w:marLeft w:val="0"/>
                          <w:marRight w:val="0"/>
                          <w:marTop w:val="0"/>
                          <w:marBottom w:val="0"/>
                          <w:divBdr>
                            <w:top w:val="none" w:sz="0" w:space="0" w:color="auto"/>
                            <w:left w:val="none" w:sz="0" w:space="0" w:color="auto"/>
                            <w:bottom w:val="none" w:sz="0" w:space="0" w:color="auto"/>
                            <w:right w:val="none" w:sz="0" w:space="0" w:color="auto"/>
                          </w:divBdr>
                          <w:divsChild>
                            <w:div w:id="1949585626">
                              <w:marLeft w:val="2970"/>
                              <w:marRight w:val="0"/>
                              <w:marTop w:val="0"/>
                              <w:marBottom w:val="0"/>
                              <w:divBdr>
                                <w:top w:val="none" w:sz="0" w:space="0" w:color="auto"/>
                                <w:left w:val="none" w:sz="0" w:space="0" w:color="auto"/>
                                <w:bottom w:val="none" w:sz="0" w:space="0" w:color="auto"/>
                                <w:right w:val="none" w:sz="0" w:space="0" w:color="auto"/>
                              </w:divBdr>
                              <w:divsChild>
                                <w:div w:id="194958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hyperlink" Target="http://literacyworks.org/mi/home.html" TargetMode="External"/><Relationship Id="rId7" Type="http://schemas.openxmlformats.org/officeDocument/2006/relationships/endnotes" Target="endnotes.xml"/><Relationship Id="rId12" Type="http://schemas.openxmlformats.org/officeDocument/2006/relationships/hyperlink" Target="file:///C:\Users\Andrew%20Moore\Dropbox\Guyana%20Content%20Development\Version%202%20Drafts\Course%201%20-%20Technology%20Literacy\TL%20M03U03%20Docs\Multiple%20Intelligences.pdf" TargetMode="External"/><Relationship Id="rId17" Type="http://schemas.openxmlformats.org/officeDocument/2006/relationships/hyperlink" Target="file:///C:\Users\Andrew%20Moore\Dropbox\Guyana%20Content%20Development\Version%202%20Drafts\Course%201%20-%20Technology%20Literacy\TL%20M03U03%20Docs\Uses%20of%20ICT%20in%20schools.docx"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www.interaction-design.org/encyclopedia/multiple_intelligence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teraction-design.org/encyclopedia/multiple_intelligences.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Andrew%20Moore\Dropbox\Guyana%20Content%20Development\Version%202%20Drafts\Course%201%20-%20Technology%20Literacy\TL%20M03U03%20Docs\LitWorksMI.pdf"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ace.schoolnet.org.za/cd/ukzncore1b/activities/core1b_activity1.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literacyworks.org/mi/home.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1315</Words>
  <Characters>8780</Characters>
  <Application>Microsoft Office Word</Application>
  <DocSecurity>0</DocSecurity>
  <Lines>73</Lines>
  <Paragraphs>20</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Module III: Pedagogy</vt:lpstr>
      <vt:lpstr>TL Module 3: Pedagogy</vt:lpstr>
      <vt:lpstr>Unit 3: Strategies for Integrating ICT into Learning</vt:lpstr>
      <vt:lpstr>/A] Lecture Content (1 hour)</vt:lpstr>
      <vt:lpstr>    Notes to Lecturer</vt:lpstr>
      <vt:lpstr>    Introduction</vt:lpstr>
      <vt:lpstr>    Recap: Didactic structure and activities</vt:lpstr>
      <vt:lpstr>    Multiple Intelligences</vt:lpstr>
      <vt:lpstr>/ B] Computer Practical (2 hours) </vt:lpstr>
      <vt:lpstr>    Notes to Facilitator</vt:lpstr>
      <vt:lpstr>    Facilitator Introduction</vt:lpstr>
      <vt:lpstr>/ C] Tutorial (Total 1.5 hours)</vt:lpstr>
      <vt:lpstr>    Notes to Tutor</vt:lpstr>
      <vt:lpstr>    Extension Tasks Notes to Facilitator</vt:lpstr>
      <vt:lpstr>    </vt:lpstr>
      <vt:lpstr>    1: Educator Learning Journeys Tutorial Part I (45 minutes)</vt:lpstr>
      <vt:lpstr>    2: Educator Learning Journeys Tutorial Part II (45 minutes)</vt:lpstr>
      <vt:lpstr>/Resources Used in this Lesson Unit</vt:lpstr>
    </vt:vector>
  </TitlesOfParts>
  <Company/>
  <LinksUpToDate>false</LinksUpToDate>
  <CharactersWithSpaces>10075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4</cp:revision>
  <cp:lastPrinted>2012-05-13T14:35:00Z</cp:lastPrinted>
  <dcterms:created xsi:type="dcterms:W3CDTF">2011-11-11T13:08:00Z</dcterms:created>
  <dcterms:modified xsi:type="dcterms:W3CDTF">2012-05-16T08:41:00Z</dcterms:modified>
</cp:coreProperties>
</file>